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179" w:rsidRDefault="00241179"/>
    <w:p w:rsidR="00241179" w:rsidRPr="00B25E8C" w:rsidRDefault="00000000">
      <w:pPr>
        <w:rPr>
          <w:sz w:val="36"/>
          <w:szCs w:val="36"/>
        </w:rPr>
      </w:pPr>
      <w:r w:rsidRPr="00B25E8C">
        <w:rPr>
          <w:sz w:val="36"/>
          <w:szCs w:val="36"/>
        </w:rPr>
        <w:t>Dr. Adam J. Carinci, MD, JD, MBA</w:t>
      </w:r>
    </w:p>
    <w:p w:rsidR="00B72CE4" w:rsidRDefault="00000000" w:rsidP="00B25E8C">
      <w:pPr>
        <w:pBdr>
          <w:bottom w:val="single" w:sz="4" w:space="1" w:color="auto"/>
        </w:pBdr>
      </w:pPr>
      <w:r w:rsidRPr="00B25E8C">
        <w:rPr>
          <w:sz w:val="28"/>
          <w:szCs w:val="28"/>
        </w:rPr>
        <w:t>Pain Expert Witness | Interventional Spine</w:t>
      </w:r>
      <w:r w:rsidR="00B25E8C" w:rsidRPr="00B25E8C">
        <w:rPr>
          <w:sz w:val="28"/>
          <w:szCs w:val="28"/>
        </w:rPr>
        <w:t xml:space="preserve"> | CRPS</w:t>
      </w:r>
    </w:p>
    <w:p w:rsidR="00B72CE4" w:rsidRPr="00B72CE4" w:rsidRDefault="00B72CE4" w:rsidP="00B25E8C">
      <w:pPr>
        <w:pBdr>
          <w:bottom w:val="single" w:sz="4" w:space="1" w:color="auto"/>
        </w:pBdr>
      </w:pPr>
      <w:r>
        <w:t>Condensed CV</w:t>
      </w:r>
    </w:p>
    <w:p w:rsidR="00241179" w:rsidRDefault="00241179"/>
    <w:p w:rsidR="00241179" w:rsidRPr="00B25E8C" w:rsidRDefault="00000000">
      <w:pPr>
        <w:rPr>
          <w:b/>
          <w:bCs/>
        </w:rPr>
      </w:pPr>
      <w:r w:rsidRPr="00B25E8C">
        <w:rPr>
          <w:b/>
          <w:bCs/>
        </w:rPr>
        <w:t>Overview</w:t>
      </w:r>
    </w:p>
    <w:p w:rsidR="00241179" w:rsidRDefault="00000000">
      <w:r>
        <w:t xml:space="preserve">Board-certified Pain Management physician with active clinical practice specializing in interventional spine procedures. Dual-trained as a physician and attorney, providing expert </w:t>
      </w:r>
      <w:r w:rsidR="00B72CE4">
        <w:t xml:space="preserve">services since 2009, including </w:t>
      </w:r>
      <w:r>
        <w:t>analysis of standard of care, causation, and damages in medical malpractice, personal injury, and workers’ compensation cases nationwide. Frequently retained in cases involving procedural complications, nerve injury, and failure to diagnose spinal pathology. Additional expertise in CRPS and opioid prescribing/monitoring.</w:t>
      </w:r>
    </w:p>
    <w:p w:rsidR="00B25E8C" w:rsidRDefault="00B25E8C"/>
    <w:p w:rsidR="00241179" w:rsidRPr="00B25E8C" w:rsidRDefault="00000000">
      <w:pPr>
        <w:rPr>
          <w:b/>
          <w:bCs/>
        </w:rPr>
      </w:pPr>
      <w:r w:rsidRPr="00B25E8C">
        <w:rPr>
          <w:b/>
          <w:bCs/>
        </w:rPr>
        <w:t>Current Positions</w:t>
      </w:r>
      <w:r w:rsidR="00B72CE4">
        <w:rPr>
          <w:b/>
          <w:bCs/>
        </w:rPr>
        <w:t>:</w:t>
      </w:r>
      <w:r w:rsidR="00B72CE4" w:rsidRPr="00B72CE4">
        <w:t xml:space="preserve"> </w:t>
      </w:r>
    </w:p>
    <w:p w:rsidR="00241179" w:rsidRDefault="00000000">
      <w:r>
        <w:t>Chief, Pain Management – University of Rochester Medical Center</w:t>
      </w:r>
      <w:r w:rsidR="00B72CE4">
        <w:t xml:space="preserve">: </w:t>
      </w:r>
      <w:r w:rsidR="00B72CE4">
        <w:t>2017 - 2026</w:t>
      </w:r>
    </w:p>
    <w:p w:rsidR="00241179" w:rsidRDefault="00000000">
      <w:r>
        <w:t>Director, Interventional Spine and Pain Treatment Center</w:t>
      </w:r>
    </w:p>
    <w:p w:rsidR="00241179" w:rsidRDefault="00000000">
      <w:r>
        <w:t>Associate Professor, University of Rochester School of Medicine</w:t>
      </w:r>
    </w:p>
    <w:p w:rsidR="00241179" w:rsidRDefault="00241179"/>
    <w:p w:rsidR="00241179" w:rsidRPr="00B25E8C" w:rsidRDefault="00000000">
      <w:pPr>
        <w:rPr>
          <w:b/>
          <w:bCs/>
        </w:rPr>
      </w:pPr>
      <w:r w:rsidRPr="00B25E8C">
        <w:rPr>
          <w:b/>
          <w:bCs/>
        </w:rPr>
        <w:t>Prior Leadership</w:t>
      </w:r>
    </w:p>
    <w:p w:rsidR="00241179" w:rsidRDefault="00000000">
      <w:r>
        <w:t>Former Director, Pain Medicine Center – Massachusetts General Hospital</w:t>
      </w:r>
      <w:r w:rsidR="00B72CE4">
        <w:t xml:space="preserve">: </w:t>
      </w:r>
    </w:p>
    <w:p w:rsidR="00241179" w:rsidRDefault="00000000">
      <w:r>
        <w:t>Former Instructor – Harvard Medical School</w:t>
      </w:r>
    </w:p>
    <w:p w:rsidR="00241179" w:rsidRPr="00B25E8C" w:rsidRDefault="00241179">
      <w:pPr>
        <w:rPr>
          <w:b/>
          <w:bCs/>
        </w:rPr>
      </w:pPr>
    </w:p>
    <w:p w:rsidR="00241179" w:rsidRPr="00B25E8C" w:rsidRDefault="00000000">
      <w:pPr>
        <w:rPr>
          <w:b/>
          <w:bCs/>
        </w:rPr>
      </w:pPr>
      <w:r w:rsidRPr="00B25E8C">
        <w:rPr>
          <w:b/>
          <w:bCs/>
        </w:rPr>
        <w:t>Education &amp; Training</w:t>
      </w:r>
    </w:p>
    <w:p w:rsidR="00B25E8C" w:rsidRDefault="00B25E8C">
      <w:r>
        <w:t>BS  –  Pace University</w:t>
      </w:r>
      <w:r w:rsidR="00B72CE4">
        <w:t>: 1998</w:t>
      </w:r>
    </w:p>
    <w:p w:rsidR="00241179" w:rsidRDefault="00000000">
      <w:r>
        <w:t>MD – Johns Hopkins University School of Medicine</w:t>
      </w:r>
      <w:r w:rsidR="00B72CE4">
        <w:t>: 2005</w:t>
      </w:r>
    </w:p>
    <w:p w:rsidR="00241179" w:rsidRDefault="00000000">
      <w:r>
        <w:t>Residency/Fellowship – Harvard Medical School affiliated programs</w:t>
      </w:r>
      <w:r w:rsidR="00B72CE4">
        <w:t>: 2005-2009</w:t>
      </w:r>
    </w:p>
    <w:p w:rsidR="00241179" w:rsidRDefault="00000000">
      <w:r>
        <w:t>JD / MBA – Louisiana State University – Novus Law School</w:t>
      </w:r>
      <w:r w:rsidR="00B72CE4">
        <w:t>: 2023</w:t>
      </w:r>
    </w:p>
    <w:p w:rsidR="00241179" w:rsidRDefault="00241179"/>
    <w:p w:rsidR="00241179" w:rsidRPr="00B25E8C" w:rsidRDefault="00000000">
      <w:pPr>
        <w:rPr>
          <w:b/>
          <w:bCs/>
        </w:rPr>
      </w:pPr>
      <w:r w:rsidRPr="00B25E8C">
        <w:rPr>
          <w:b/>
          <w:bCs/>
        </w:rPr>
        <w:t>Board Certification</w:t>
      </w:r>
    </w:p>
    <w:p w:rsidR="00241179" w:rsidRDefault="00000000">
      <w:r>
        <w:t>American Board of Anesthesiology – Anesthesiology</w:t>
      </w:r>
      <w:r w:rsidR="00B72CE4">
        <w:t>: 2010</w:t>
      </w:r>
    </w:p>
    <w:p w:rsidR="00241179" w:rsidRDefault="00000000">
      <w:r>
        <w:t>American Board of Anesthesiology – Pain Medicine</w:t>
      </w:r>
      <w:r w:rsidR="00B72CE4">
        <w:t>: 2012</w:t>
      </w:r>
    </w:p>
    <w:p w:rsidR="00241179" w:rsidRDefault="00241179"/>
    <w:p w:rsidR="00241179" w:rsidRPr="00B25E8C" w:rsidRDefault="00000000">
      <w:pPr>
        <w:rPr>
          <w:b/>
          <w:bCs/>
        </w:rPr>
      </w:pPr>
      <w:r w:rsidRPr="00B25E8C">
        <w:rPr>
          <w:b/>
          <w:bCs/>
        </w:rPr>
        <w:t>Expert Witness Experience</w:t>
      </w:r>
    </w:p>
    <w:p w:rsidR="00241179" w:rsidRDefault="00000000">
      <w:r>
        <w:t>Over 150 cases as an expert witness (Plaintiff 35% / Defense 65%)</w:t>
      </w:r>
    </w:p>
    <w:p w:rsidR="00241179" w:rsidRDefault="00000000">
      <w:r>
        <w:t>Qualified in state and federal courts</w:t>
      </w:r>
    </w:p>
    <w:p w:rsidR="00241179" w:rsidRDefault="00000000">
      <w:r>
        <w:t>Author of 100+ expert reports</w:t>
      </w:r>
    </w:p>
    <w:p w:rsidR="00241179" w:rsidRDefault="00B72CE4">
      <w:r>
        <w:t>Experienced witness with d</w:t>
      </w:r>
      <w:r w:rsidR="00000000">
        <w:t>eposition and trial testimony nationwide</w:t>
      </w:r>
    </w:p>
    <w:p w:rsidR="00241179" w:rsidRDefault="00241179"/>
    <w:p w:rsidR="00241179" w:rsidRPr="00B25E8C" w:rsidRDefault="00000000">
      <w:pPr>
        <w:rPr>
          <w:b/>
          <w:bCs/>
        </w:rPr>
      </w:pPr>
      <w:r w:rsidRPr="00B25E8C">
        <w:rPr>
          <w:b/>
          <w:bCs/>
        </w:rPr>
        <w:t>Clinical &amp; Forensic Focus</w:t>
      </w:r>
    </w:p>
    <w:p w:rsidR="00241179" w:rsidRDefault="00000000">
      <w:r>
        <w:t>Interventional spine procedures and complications, including epidural injections, radiofrequency ablation, and spinal cord stimulation. Evaluation of standard of care, procedural technique, informed consent, documentation, and medical decision-making. Extensive experience in nerve injury, spinal pathology, and complex chronic pain conditions.</w:t>
      </w:r>
    </w:p>
    <w:p w:rsidR="00241179" w:rsidRDefault="00000000">
      <w:r>
        <w:t>Specialized expertise in Complex Regional Pain Syndrome (CRPS), including diagnosis, causation, differential diagnosis, and life care planning. Additional focus on opioid prescribing, monitoring, regulatory compliance, and medical causation in opioid-related injury and death.</w:t>
      </w:r>
    </w:p>
    <w:p w:rsidR="00241179" w:rsidRDefault="00241179"/>
    <w:p w:rsidR="00241179" w:rsidRPr="00B25E8C" w:rsidRDefault="00000000">
      <w:pPr>
        <w:rPr>
          <w:b/>
          <w:bCs/>
        </w:rPr>
      </w:pPr>
      <w:r w:rsidRPr="00B25E8C">
        <w:rPr>
          <w:b/>
          <w:bCs/>
        </w:rPr>
        <w:t>Independent Medical Evaluations</w:t>
      </w:r>
    </w:p>
    <w:p w:rsidR="00241179" w:rsidRDefault="00000000">
      <w:r>
        <w:t>ABIME-certified</w:t>
      </w:r>
      <w:r w:rsidR="00B72CE4">
        <w:t>: 2009</w:t>
      </w:r>
    </w:p>
    <w:p w:rsidR="00241179" w:rsidRDefault="00000000">
      <w:r>
        <w:t>Over 1,000 IMEs performed across workers’ compensation, personal injury, disability, and motor vehicle accident cases</w:t>
      </w:r>
    </w:p>
    <w:p w:rsidR="00241179" w:rsidRDefault="00241179"/>
    <w:p w:rsidR="00241179" w:rsidRPr="00B25E8C" w:rsidRDefault="00000000">
      <w:pPr>
        <w:rPr>
          <w:b/>
          <w:bCs/>
        </w:rPr>
      </w:pPr>
      <w:r w:rsidRPr="00B25E8C">
        <w:rPr>
          <w:b/>
          <w:bCs/>
        </w:rPr>
        <w:t>Key Strengths</w:t>
      </w:r>
    </w:p>
    <w:p w:rsidR="00241179" w:rsidRDefault="00000000">
      <w:r>
        <w:t xml:space="preserve">Active </w:t>
      </w:r>
      <w:r w:rsidR="00B72CE4">
        <w:t xml:space="preserve">full-time </w:t>
      </w:r>
      <w:r>
        <w:t>clinical practice performing interventional procedures</w:t>
      </w:r>
      <w:r w:rsidR="00B72CE4">
        <w:t>: &gt;2000 per year</w:t>
      </w:r>
    </w:p>
    <w:p w:rsidR="00241179" w:rsidRDefault="00000000">
      <w:r>
        <w:lastRenderedPageBreak/>
        <w:t>Balanced plaintiff and defense experience</w:t>
      </w:r>
    </w:p>
    <w:p w:rsidR="00241179" w:rsidRDefault="00000000">
      <w:r>
        <w:t>Ability to clearly explain complex medical issues to juries and legal teams</w:t>
      </w:r>
    </w:p>
    <w:p w:rsidR="00241179" w:rsidRDefault="00000000">
      <w:r>
        <w:t>Strong analytical perspective at the intersection of medicine and law</w:t>
      </w:r>
    </w:p>
    <w:p w:rsidR="00B72CE4" w:rsidRDefault="00B72CE4">
      <w:r>
        <w:t>Deposition and trial tested opinions and experience</w:t>
      </w:r>
    </w:p>
    <w:p w:rsidR="00241179" w:rsidRDefault="00241179"/>
    <w:p w:rsidR="00241179" w:rsidRPr="00B25E8C" w:rsidRDefault="00000000">
      <w:pPr>
        <w:rPr>
          <w:b/>
          <w:bCs/>
        </w:rPr>
      </w:pPr>
      <w:r w:rsidRPr="00B25E8C">
        <w:rPr>
          <w:b/>
          <w:bCs/>
        </w:rPr>
        <w:t>Full CV</w:t>
      </w:r>
    </w:p>
    <w:p w:rsidR="00241179" w:rsidRDefault="00000000">
      <w:r>
        <w:t>A complete curriculum vitae, including publications, presentations, and detailed academic history, is available upon request.</w:t>
      </w:r>
    </w:p>
    <w:p w:rsidR="00241179" w:rsidRDefault="00241179"/>
    <w:sectPr w:rsidR="0024117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05350937">
    <w:abstractNumId w:val="8"/>
  </w:num>
  <w:num w:numId="2" w16cid:durableId="1707683306">
    <w:abstractNumId w:val="6"/>
  </w:num>
  <w:num w:numId="3" w16cid:durableId="44256313">
    <w:abstractNumId w:val="5"/>
  </w:num>
  <w:num w:numId="4" w16cid:durableId="668603816">
    <w:abstractNumId w:val="4"/>
  </w:num>
  <w:num w:numId="5" w16cid:durableId="2034837752">
    <w:abstractNumId w:val="7"/>
  </w:num>
  <w:num w:numId="6" w16cid:durableId="1965308077">
    <w:abstractNumId w:val="3"/>
  </w:num>
  <w:num w:numId="7" w16cid:durableId="118107193">
    <w:abstractNumId w:val="2"/>
  </w:num>
  <w:num w:numId="8" w16cid:durableId="741948749">
    <w:abstractNumId w:val="1"/>
  </w:num>
  <w:num w:numId="9" w16cid:durableId="303003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41179"/>
    <w:rsid w:val="0029639D"/>
    <w:rsid w:val="00326F90"/>
    <w:rsid w:val="00AA1D8D"/>
    <w:rsid w:val="00B13CF6"/>
    <w:rsid w:val="00B25E8C"/>
    <w:rsid w:val="00B47730"/>
    <w:rsid w:val="00B72CE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20544D"/>
  <w14:defaultImageDpi w14:val="300"/>
  <w15:docId w15:val="{B711F535-9FE8-CC4F-B7F1-62DC3C0D5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adam carinci</cp:lastModifiedBy>
  <cp:revision>3</cp:revision>
  <dcterms:created xsi:type="dcterms:W3CDTF">2026-04-11T17:21:00Z</dcterms:created>
  <dcterms:modified xsi:type="dcterms:W3CDTF">2026-04-11T17:33:00Z</dcterms:modified>
  <cp:category/>
</cp:coreProperties>
</file>