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50DCCD99" w14:textId="77777777" w:rsidTr="00007728">
        <w:trPr>
          <w:trHeight w:hRule="exact" w:val="1800"/>
        </w:trPr>
        <w:tc>
          <w:tcPr>
            <w:tcW w:w="9360" w:type="dxa"/>
            <w:tcMar>
              <w:top w:w="0" w:type="dxa"/>
              <w:bottom w:w="0" w:type="dxa"/>
            </w:tcMar>
          </w:tcPr>
          <w:p w14:paraId="1BD06263" w14:textId="2089BEEC" w:rsidR="00692703" w:rsidRPr="00CF1A49" w:rsidRDefault="00206B76" w:rsidP="00913946">
            <w:pPr>
              <w:pStyle w:val="Title"/>
            </w:pPr>
            <w:r>
              <w:t>J</w:t>
            </w:r>
            <w:r w:rsidR="00273DAC">
              <w:t>R</w:t>
            </w:r>
            <w:r w:rsidR="00692703" w:rsidRPr="00CF1A49">
              <w:t xml:space="preserve"> </w:t>
            </w:r>
            <w:r>
              <w:rPr>
                <w:rStyle w:val="IntenseEmphasis"/>
              </w:rPr>
              <w:t>Rieger</w:t>
            </w:r>
          </w:p>
          <w:p w14:paraId="245B2371" w14:textId="64CC7967" w:rsidR="00692703" w:rsidRPr="00CF1A49" w:rsidRDefault="00206B76" w:rsidP="00913946">
            <w:pPr>
              <w:pStyle w:val="ContactInfo"/>
              <w:contextualSpacing w:val="0"/>
            </w:pPr>
            <w:r>
              <w:t>906 Holly Bush Road, Easley SC 29640</w:t>
            </w:r>
            <w:r w:rsidR="00692703" w:rsidRPr="00CF1A49">
              <w:t xml:space="preserve"> </w:t>
            </w:r>
            <w:sdt>
              <w:sdtPr>
                <w:alias w:val="Divider dot:"/>
                <w:tag w:val="Divider dot:"/>
                <w:id w:val="-1459182552"/>
                <w:placeholder>
                  <w:docPart w:val="BC6312681EBA430FB4CC45AACDF0A7D7"/>
                </w:placeholder>
                <w:temporary/>
                <w:showingPlcHdr/>
                <w15:appearance w15:val="hidden"/>
              </w:sdtPr>
              <w:sdtContent>
                <w:r w:rsidR="00692703" w:rsidRPr="00CF1A49">
                  <w:t>·</w:t>
                </w:r>
              </w:sdtContent>
            </w:sdt>
            <w:r w:rsidR="00692703" w:rsidRPr="00CF1A49">
              <w:t xml:space="preserve"> </w:t>
            </w:r>
            <w:r>
              <w:t>516-524-1110</w:t>
            </w:r>
          </w:p>
          <w:p w14:paraId="576B77B9" w14:textId="2B3384B1" w:rsidR="00692703" w:rsidRPr="00CF1A49" w:rsidRDefault="00206B76" w:rsidP="00913946">
            <w:pPr>
              <w:pStyle w:val="ContactInfoEmphasis"/>
              <w:contextualSpacing w:val="0"/>
            </w:pPr>
            <w:r>
              <w:t>jrrieger@yahoo.com</w:t>
            </w:r>
          </w:p>
        </w:tc>
      </w:tr>
      <w:tr w:rsidR="009571D8" w:rsidRPr="00CF1A49" w14:paraId="389EB4F4" w14:textId="77777777" w:rsidTr="00692703">
        <w:tc>
          <w:tcPr>
            <w:tcW w:w="9360" w:type="dxa"/>
            <w:tcMar>
              <w:top w:w="432" w:type="dxa"/>
            </w:tcMar>
          </w:tcPr>
          <w:p w14:paraId="6DD04AC4" w14:textId="77777777" w:rsidR="0027090F" w:rsidRPr="0027090F" w:rsidRDefault="0027090F" w:rsidP="00913946">
            <w:pPr>
              <w:contextualSpacing w:val="0"/>
              <w:rPr>
                <w:rFonts w:asciiTheme="majorHAnsi" w:hAnsiTheme="majorHAnsi"/>
                <w:b/>
                <w:bCs/>
                <w:sz w:val="28"/>
                <w:szCs w:val="28"/>
              </w:rPr>
            </w:pPr>
            <w:r w:rsidRPr="0027090F">
              <w:rPr>
                <w:rFonts w:asciiTheme="majorHAnsi" w:hAnsiTheme="majorHAnsi"/>
                <w:b/>
                <w:bCs/>
                <w:sz w:val="28"/>
                <w:szCs w:val="28"/>
              </w:rPr>
              <w:t>CONSULTING</w:t>
            </w:r>
          </w:p>
          <w:p w14:paraId="7BC1A5B9" w14:textId="77777777" w:rsidR="0027090F" w:rsidRDefault="0027090F" w:rsidP="00913946">
            <w:pPr>
              <w:contextualSpacing w:val="0"/>
            </w:pPr>
          </w:p>
          <w:p w14:paraId="4350B79E" w14:textId="209E80D8" w:rsidR="001755A8" w:rsidRDefault="000E231A" w:rsidP="00913946">
            <w:pPr>
              <w:contextualSpacing w:val="0"/>
            </w:pPr>
            <w:r>
              <w:t xml:space="preserve">Bringing deep fixed income markets experience, I consult for institutions on matters ranging from distressed bond valuations, bond pricing service selection and oversight, automation of bond pricing, fixed income analytics, index design, index selection and fixed income ETF design and product positioning. </w:t>
            </w:r>
          </w:p>
          <w:p w14:paraId="2DF5FB60" w14:textId="641AD5A4" w:rsidR="009A1F66" w:rsidRPr="00CF1A49" w:rsidRDefault="009A1F66" w:rsidP="009A1F66">
            <w:pPr>
              <w:pStyle w:val="Heading1"/>
            </w:pPr>
            <w:r>
              <w:t xml:space="preserve">LITIGATION </w:t>
            </w:r>
            <w:r w:rsidR="008A512B">
              <w:t>Support</w:t>
            </w:r>
          </w:p>
          <w:p w14:paraId="41C834CF" w14:textId="51821AA1" w:rsidR="009A1F66" w:rsidRPr="00CF1A49" w:rsidRDefault="009A1F66" w:rsidP="008A512B">
            <w:r>
              <w:t xml:space="preserve">Over my career I have been engaged as a subject matter expert focusing </w:t>
            </w:r>
            <w:r w:rsidR="00BF1024">
              <w:t xml:space="preserve">on two distinct areas of </w:t>
            </w:r>
            <w:r>
              <w:t>fixed income</w:t>
            </w:r>
            <w:r w:rsidR="00BF1024">
              <w:t xml:space="preserve"> </w:t>
            </w:r>
            <w:proofErr w:type="spellStart"/>
            <w:r w:rsidR="00BF1024">
              <w:t>i</w:t>
            </w:r>
            <w:proofErr w:type="spellEnd"/>
            <w:r w:rsidR="00BF1024">
              <w:t xml:space="preserve">) </w:t>
            </w:r>
            <w:r>
              <w:t>index methodology and governance issues</w:t>
            </w:r>
            <w:r w:rsidR="00BF1024">
              <w:t xml:space="preserve"> </w:t>
            </w:r>
            <w:r>
              <w:t>a</w:t>
            </w:r>
            <w:r w:rsidR="00BF1024">
              <w:t>nd ii)</w:t>
            </w:r>
            <w:r>
              <w:t xml:space="preserve"> </w:t>
            </w:r>
            <w:r w:rsidR="00BF1024">
              <w:t xml:space="preserve">the valuation of </w:t>
            </w:r>
            <w:r>
              <w:t>investment grade and distressed bond</w:t>
            </w:r>
            <w:r w:rsidR="00BF1024">
              <w:t>s</w:t>
            </w:r>
            <w:r>
              <w:t xml:space="preserve"> to determine impairment on behalf of plaintiffs (one corporate bond and four municipal bond cases</w:t>
            </w:r>
            <w:r w:rsidR="00BF1024">
              <w:t>)</w:t>
            </w:r>
            <w:r>
              <w:t xml:space="preserve">.  These activities included providing supporting background information as well as providing depositions specifically on the valuation of distressed bonds. </w:t>
            </w:r>
          </w:p>
        </w:tc>
      </w:tr>
    </w:tbl>
    <w:p w14:paraId="3B90C09E" w14:textId="77777777" w:rsidR="004E01EB" w:rsidRPr="00CF1A49" w:rsidRDefault="00000000" w:rsidP="004E01EB">
      <w:pPr>
        <w:pStyle w:val="Heading1"/>
      </w:pPr>
      <w:sdt>
        <w:sdtPr>
          <w:alias w:val="Experience:"/>
          <w:tag w:val="Experience:"/>
          <w:id w:val="-1983300934"/>
          <w:placeholder>
            <w:docPart w:val="3C97D350CB164C46B7BF6C7C5E2503D9"/>
          </w:placeholder>
          <w:temporary/>
          <w:showingPlcHdr/>
          <w15:appearance w15:val="hidden"/>
        </w:sdt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F44BADA" w14:textId="77777777" w:rsidTr="00D66A52">
        <w:tc>
          <w:tcPr>
            <w:tcW w:w="9355" w:type="dxa"/>
          </w:tcPr>
          <w:p w14:paraId="3B3A4E48" w14:textId="7DB01DA2" w:rsidR="001D0BF1" w:rsidRPr="00CF1A49" w:rsidRDefault="00D673D5" w:rsidP="001D0BF1">
            <w:pPr>
              <w:pStyle w:val="Heading3"/>
              <w:contextualSpacing w:val="0"/>
            </w:pPr>
            <w:r>
              <w:t xml:space="preserve">May </w:t>
            </w:r>
            <w:r w:rsidR="006A098F">
              <w:t>2018</w:t>
            </w:r>
            <w:r w:rsidR="001D0BF1" w:rsidRPr="00CF1A49">
              <w:t xml:space="preserve"> – </w:t>
            </w:r>
            <w:r w:rsidR="006A098F">
              <w:t>Current</w:t>
            </w:r>
          </w:p>
          <w:p w14:paraId="46D9F4AD" w14:textId="754A5BB0" w:rsidR="001D0BF1" w:rsidRPr="00CF1A49" w:rsidRDefault="006A098F" w:rsidP="001D0BF1">
            <w:pPr>
              <w:pStyle w:val="Heading2"/>
              <w:contextualSpacing w:val="0"/>
            </w:pPr>
            <w:r>
              <w:t>Owner</w:t>
            </w:r>
            <w:r w:rsidR="001D0BF1" w:rsidRPr="00CF1A49">
              <w:t xml:space="preserve">, </w:t>
            </w:r>
            <w:r>
              <w:rPr>
                <w:rStyle w:val="SubtleReference"/>
              </w:rPr>
              <w:t>The Rieger Report</w:t>
            </w:r>
          </w:p>
          <w:p w14:paraId="6BC4B159" w14:textId="77777777" w:rsidR="001E3120" w:rsidRDefault="000E231A" w:rsidP="001D0BF1">
            <w:pPr>
              <w:contextualSpacing w:val="0"/>
            </w:pPr>
            <w:r>
              <w:t>Consultation services offered under The Rieger Report LLC.</w:t>
            </w:r>
          </w:p>
          <w:p w14:paraId="3DDDA42D" w14:textId="77777777" w:rsidR="00AC13B0" w:rsidRDefault="00AC13B0" w:rsidP="001D0BF1">
            <w:pPr>
              <w:contextualSpacing w:val="0"/>
            </w:pPr>
          </w:p>
          <w:p w14:paraId="046CAA9A" w14:textId="4021E044" w:rsidR="00AC13B0" w:rsidRPr="00CF1A49" w:rsidRDefault="00AC13B0" w:rsidP="00AC13B0">
            <w:pPr>
              <w:pStyle w:val="Heading3"/>
              <w:contextualSpacing w:val="0"/>
            </w:pPr>
            <w:r>
              <w:t>JANUARY 2022 - CuRRENT</w:t>
            </w:r>
          </w:p>
          <w:p w14:paraId="1B7B3FC6" w14:textId="32428F86" w:rsidR="00AC13B0" w:rsidRPr="00AC13B0" w:rsidRDefault="00AC13B0" w:rsidP="00AC13B0">
            <w:pPr>
              <w:contextualSpacing w:val="0"/>
              <w:rPr>
                <w:sz w:val="26"/>
                <w:szCs w:val="26"/>
              </w:rPr>
            </w:pPr>
            <w:r w:rsidRPr="00AC13B0">
              <w:rPr>
                <w:b/>
                <w:bCs/>
                <w:color w:val="1D824C" w:themeColor="accent1"/>
                <w:sz w:val="26"/>
                <w:szCs w:val="26"/>
              </w:rPr>
              <w:t>FINANCE LECTURER</w:t>
            </w:r>
            <w:r w:rsidRPr="00AC13B0">
              <w:rPr>
                <w:sz w:val="26"/>
                <w:szCs w:val="26"/>
              </w:rPr>
              <w:t xml:space="preserve">, CLEMSON UNIVERSITY’s WILBUR O. and ANN POWERS </w:t>
            </w:r>
            <w:r>
              <w:rPr>
                <w:sz w:val="26"/>
                <w:szCs w:val="26"/>
              </w:rPr>
              <w:t>COLLEGE</w:t>
            </w:r>
            <w:r w:rsidRPr="00AC13B0">
              <w:rPr>
                <w:sz w:val="26"/>
                <w:szCs w:val="26"/>
              </w:rPr>
              <w:t xml:space="preserve"> OF BUSINESS</w:t>
            </w:r>
          </w:p>
          <w:p w14:paraId="328C667E" w14:textId="53E14112" w:rsidR="00AC13B0" w:rsidRPr="00CF1A49" w:rsidRDefault="00AC13B0" w:rsidP="00AC13B0">
            <w:pPr>
              <w:contextualSpacing w:val="0"/>
            </w:pPr>
            <w:r>
              <w:t>In collaboration with department leadership, I created and launched Clemson’s first fixed income analytics course. I</w:t>
            </w:r>
            <w:r w:rsidR="0027090F">
              <w:t xml:space="preserve"> teach a deep dive i</w:t>
            </w:r>
            <w:r>
              <w:t>nto fixed income to provide a foundation for students entering CFA, CFP, or other financial markets career paths.</w:t>
            </w:r>
            <w:r w:rsidR="001A0E17">
              <w:t xml:space="preserve"> I also teach corporate finance and financial management II which </w:t>
            </w:r>
            <w:r w:rsidR="005A7E88">
              <w:t>takes</w:t>
            </w:r>
            <w:r w:rsidR="001A0E17">
              <w:t xml:space="preserve"> the perspective of public company financial management.</w:t>
            </w:r>
          </w:p>
        </w:tc>
      </w:tr>
      <w:tr w:rsidR="00F61DF9" w:rsidRPr="00CF1A49" w14:paraId="24F55742" w14:textId="77777777" w:rsidTr="00F61DF9">
        <w:tc>
          <w:tcPr>
            <w:tcW w:w="9355" w:type="dxa"/>
            <w:tcMar>
              <w:top w:w="216" w:type="dxa"/>
            </w:tcMar>
          </w:tcPr>
          <w:p w14:paraId="1AC11730" w14:textId="7D276E59" w:rsidR="00F61DF9" w:rsidRPr="00CF1A49" w:rsidRDefault="00D673D5" w:rsidP="00F61DF9">
            <w:pPr>
              <w:pStyle w:val="Heading3"/>
              <w:contextualSpacing w:val="0"/>
            </w:pPr>
            <w:r>
              <w:t>Sept</w:t>
            </w:r>
            <w:r w:rsidR="00E73B95">
              <w:t>ember 2007</w:t>
            </w:r>
            <w:r w:rsidR="006A098F">
              <w:t>-April 2018</w:t>
            </w:r>
          </w:p>
          <w:p w14:paraId="7CA345AE" w14:textId="204A9F8F" w:rsidR="00F61DF9" w:rsidRPr="00CF1A49" w:rsidRDefault="00D673D5" w:rsidP="00F61DF9">
            <w:pPr>
              <w:pStyle w:val="Heading2"/>
              <w:contextualSpacing w:val="0"/>
            </w:pPr>
            <w:r>
              <w:t>Managing Director</w:t>
            </w:r>
            <w:r w:rsidR="00E73B95">
              <w:t xml:space="preserve"> &amp; Global Head of fixed income indices</w:t>
            </w:r>
            <w:r w:rsidR="00F61DF9" w:rsidRPr="00CF1A49">
              <w:t xml:space="preserve">, </w:t>
            </w:r>
            <w:r>
              <w:rPr>
                <w:rStyle w:val="SubtleReference"/>
              </w:rPr>
              <w:t>S&amp;P Dow Jones INdices</w:t>
            </w:r>
            <w:r w:rsidR="005A7E88">
              <w:rPr>
                <w:rStyle w:val="SubtleReference"/>
              </w:rPr>
              <w:t xml:space="preserve"> (Retired)</w:t>
            </w:r>
          </w:p>
          <w:p w14:paraId="346DC1FD" w14:textId="3FEDDF3A" w:rsidR="00F61DF9" w:rsidRDefault="00D673D5" w:rsidP="00F61DF9">
            <w:pPr>
              <w:rPr>
                <w:rFonts w:cstheme="minorHAnsi"/>
                <w:color w:val="454545"/>
                <w:shd w:val="clear" w:color="auto" w:fill="FFFFFF"/>
              </w:rPr>
            </w:pPr>
            <w:r w:rsidRPr="00D673D5">
              <w:rPr>
                <w:rFonts w:cstheme="minorHAnsi"/>
                <w:color w:val="454545"/>
                <w:shd w:val="clear" w:color="auto" w:fill="FFFFFF"/>
              </w:rPr>
              <w:t xml:space="preserve">Led the strategy and commercial </w:t>
            </w:r>
            <w:r w:rsidR="00BF1024">
              <w:rPr>
                <w:rFonts w:cstheme="minorHAnsi"/>
                <w:color w:val="454545"/>
                <w:shd w:val="clear" w:color="auto" w:fill="FFFFFF"/>
              </w:rPr>
              <w:t xml:space="preserve">(P&amp;L) </w:t>
            </w:r>
            <w:r w:rsidRPr="00D673D5">
              <w:rPr>
                <w:rFonts w:cstheme="minorHAnsi"/>
                <w:color w:val="454545"/>
                <w:shd w:val="clear" w:color="auto" w:fill="FFFFFF"/>
              </w:rPr>
              <w:t xml:space="preserve">results for S&amp;P's fixed income </w:t>
            </w:r>
            <w:r w:rsidR="00BF1024" w:rsidRPr="00D673D5">
              <w:rPr>
                <w:rFonts w:cstheme="minorHAnsi"/>
                <w:color w:val="454545"/>
                <w:shd w:val="clear" w:color="auto" w:fill="FFFFFF"/>
              </w:rPr>
              <w:t>indices,</w:t>
            </w:r>
            <w:r w:rsidRPr="00D673D5">
              <w:rPr>
                <w:rFonts w:cstheme="minorHAnsi"/>
                <w:color w:val="454545"/>
                <w:shd w:val="clear" w:color="auto" w:fill="FFFFFF"/>
              </w:rPr>
              <w:t xml:space="preserve"> including driving S&amp;P Dow Jones Indices global expansion in fixed income indices such as the widely used S&amp;P Municipal Bond Indices, the innovative S&amp;P 500 Bond Index family and the S&amp;P Green Bond Index. </w:t>
            </w:r>
            <w:r w:rsidR="00E61C12">
              <w:rPr>
                <w:rFonts w:cstheme="minorHAnsi"/>
                <w:color w:val="454545"/>
                <w:shd w:val="clear" w:color="auto" w:fill="FFFFFF"/>
              </w:rPr>
              <w:t xml:space="preserve">Under my leadership, S&amp;P launched commercially </w:t>
            </w:r>
            <w:r w:rsidR="00D529F1">
              <w:rPr>
                <w:rFonts w:cstheme="minorHAnsi"/>
                <w:color w:val="454545"/>
                <w:shd w:val="clear" w:color="auto" w:fill="FFFFFF"/>
              </w:rPr>
              <w:t xml:space="preserve">successful </w:t>
            </w:r>
            <w:r w:rsidR="00155DB1">
              <w:rPr>
                <w:rFonts w:cstheme="minorHAnsi"/>
                <w:color w:val="454545"/>
                <w:shd w:val="clear" w:color="auto" w:fill="FFFFFF"/>
              </w:rPr>
              <w:t xml:space="preserve">fixed income </w:t>
            </w:r>
            <w:r w:rsidR="00E61C12">
              <w:rPr>
                <w:rFonts w:cstheme="minorHAnsi"/>
                <w:color w:val="454545"/>
                <w:shd w:val="clear" w:color="auto" w:fill="FFFFFF"/>
              </w:rPr>
              <w:t>indices in</w:t>
            </w:r>
            <w:r w:rsidR="00D529F1">
              <w:rPr>
                <w:rFonts w:cstheme="minorHAnsi"/>
                <w:color w:val="454545"/>
                <w:shd w:val="clear" w:color="auto" w:fill="FFFFFF"/>
              </w:rPr>
              <w:t xml:space="preserve"> over 30 countries including </w:t>
            </w:r>
            <w:r w:rsidR="00E61C12">
              <w:rPr>
                <w:rFonts w:cstheme="minorHAnsi"/>
                <w:color w:val="454545"/>
                <w:shd w:val="clear" w:color="auto" w:fill="FFFFFF"/>
              </w:rPr>
              <w:t xml:space="preserve">Australia, </w:t>
            </w:r>
            <w:r w:rsidR="00D529F1">
              <w:rPr>
                <w:rFonts w:cstheme="minorHAnsi"/>
                <w:color w:val="454545"/>
                <w:shd w:val="clear" w:color="auto" w:fill="FFFFFF"/>
              </w:rPr>
              <w:t xml:space="preserve">Brazil, Canada, Chile, </w:t>
            </w:r>
            <w:r w:rsidR="00E61C12">
              <w:rPr>
                <w:rFonts w:cstheme="minorHAnsi"/>
                <w:color w:val="454545"/>
                <w:shd w:val="clear" w:color="auto" w:fill="FFFFFF"/>
              </w:rPr>
              <w:t>China,</w:t>
            </w:r>
            <w:r w:rsidR="00D529F1">
              <w:rPr>
                <w:rFonts w:cstheme="minorHAnsi"/>
                <w:color w:val="454545"/>
                <w:shd w:val="clear" w:color="auto" w:fill="FFFFFF"/>
              </w:rPr>
              <w:t xml:space="preserve"> England, France,</w:t>
            </w:r>
            <w:r w:rsidR="00E61C12">
              <w:rPr>
                <w:rFonts w:cstheme="minorHAnsi"/>
                <w:color w:val="454545"/>
                <w:shd w:val="clear" w:color="auto" w:fill="FFFFFF"/>
              </w:rPr>
              <w:t xml:space="preserve"> </w:t>
            </w:r>
            <w:r w:rsidR="00D529F1">
              <w:rPr>
                <w:rFonts w:cstheme="minorHAnsi"/>
                <w:color w:val="454545"/>
                <w:shd w:val="clear" w:color="auto" w:fill="FFFFFF"/>
              </w:rPr>
              <w:t>Germany</w:t>
            </w:r>
            <w:r w:rsidR="00E61C12">
              <w:rPr>
                <w:rFonts w:cstheme="minorHAnsi"/>
                <w:color w:val="454545"/>
                <w:shd w:val="clear" w:color="auto" w:fill="FFFFFF"/>
              </w:rPr>
              <w:t xml:space="preserve">, </w:t>
            </w:r>
            <w:r w:rsidR="00D529F1">
              <w:rPr>
                <w:rFonts w:cstheme="minorHAnsi"/>
                <w:color w:val="454545"/>
                <w:shd w:val="clear" w:color="auto" w:fill="FFFFFF"/>
              </w:rPr>
              <w:t xml:space="preserve">Ireland, Italy, </w:t>
            </w:r>
            <w:r w:rsidR="00E61C12">
              <w:rPr>
                <w:rFonts w:cstheme="minorHAnsi"/>
                <w:color w:val="454545"/>
                <w:shd w:val="clear" w:color="auto" w:fill="FFFFFF"/>
              </w:rPr>
              <w:t>Mexico, New Zealand,</w:t>
            </w:r>
            <w:r w:rsidR="00D529F1">
              <w:rPr>
                <w:rFonts w:cstheme="minorHAnsi"/>
                <w:color w:val="454545"/>
                <w:shd w:val="clear" w:color="auto" w:fill="FFFFFF"/>
              </w:rPr>
              <w:t xml:space="preserve"> and</w:t>
            </w:r>
            <w:r w:rsidR="00E61C12">
              <w:rPr>
                <w:rFonts w:cstheme="minorHAnsi"/>
                <w:color w:val="454545"/>
                <w:shd w:val="clear" w:color="auto" w:fill="FFFFFF"/>
              </w:rPr>
              <w:t xml:space="preserve"> </w:t>
            </w:r>
            <w:r w:rsidR="00D529F1">
              <w:rPr>
                <w:rFonts w:cstheme="minorHAnsi"/>
                <w:color w:val="454545"/>
                <w:shd w:val="clear" w:color="auto" w:fill="FFFFFF"/>
              </w:rPr>
              <w:t xml:space="preserve">South Africa. </w:t>
            </w:r>
            <w:r w:rsidRPr="00D673D5">
              <w:rPr>
                <w:rFonts w:cstheme="minorHAnsi"/>
                <w:color w:val="454545"/>
                <w:shd w:val="clear" w:color="auto" w:fill="FFFFFF"/>
              </w:rPr>
              <w:t xml:space="preserve">Frequent public speaker at forums on topics ranging from fixed income indices and benchmarks, complexity in the fixed income markets, high </w:t>
            </w:r>
            <w:r w:rsidRPr="00D673D5">
              <w:rPr>
                <w:rFonts w:cstheme="minorHAnsi"/>
                <w:color w:val="454545"/>
                <w:shd w:val="clear" w:color="auto" w:fill="FFFFFF"/>
              </w:rPr>
              <w:lastRenderedPageBreak/>
              <w:t>yield and distressed securities as well as the derivative markets.</w:t>
            </w:r>
            <w:r w:rsidR="00E73B95">
              <w:rPr>
                <w:rFonts w:cstheme="minorHAnsi"/>
                <w:color w:val="454545"/>
                <w:shd w:val="clear" w:color="auto" w:fill="FFFFFF"/>
              </w:rPr>
              <w:t xml:space="preserve"> </w:t>
            </w:r>
            <w:r w:rsidR="00155DB1">
              <w:rPr>
                <w:rFonts w:cstheme="minorHAnsi"/>
                <w:color w:val="454545"/>
                <w:shd w:val="clear" w:color="auto" w:fill="FFFFFF"/>
              </w:rPr>
              <w:t xml:space="preserve">I also was a periodic guest on CNBC and Bloomberg news. </w:t>
            </w:r>
            <w:r w:rsidR="00E73B95">
              <w:rPr>
                <w:rFonts w:cstheme="minorHAnsi"/>
                <w:color w:val="454545"/>
                <w:shd w:val="clear" w:color="auto" w:fill="FFFFFF"/>
              </w:rPr>
              <w:t>I became a managing director in 2015.</w:t>
            </w:r>
          </w:p>
          <w:p w14:paraId="52A552FB" w14:textId="07F7489A" w:rsidR="00D673D5" w:rsidRDefault="00D673D5" w:rsidP="00F61DF9">
            <w:pPr>
              <w:rPr>
                <w:rFonts w:cstheme="minorHAnsi"/>
                <w:color w:val="454545"/>
                <w:shd w:val="clear" w:color="auto" w:fill="FFFFFF"/>
              </w:rPr>
            </w:pPr>
          </w:p>
          <w:p w14:paraId="50E1894D" w14:textId="7F73F292" w:rsidR="00D673D5" w:rsidRPr="00CF1A49" w:rsidRDefault="00E73B95" w:rsidP="00D673D5">
            <w:pPr>
              <w:pStyle w:val="Heading3"/>
              <w:contextualSpacing w:val="0"/>
            </w:pPr>
            <w:r>
              <w:t>January 2003-August 2007</w:t>
            </w:r>
          </w:p>
          <w:p w14:paraId="775D2FB4" w14:textId="160D2DEA" w:rsidR="00D673D5" w:rsidRPr="00CF1A49" w:rsidRDefault="005C41CB" w:rsidP="00D673D5">
            <w:pPr>
              <w:pStyle w:val="Heading2"/>
              <w:contextualSpacing w:val="0"/>
            </w:pPr>
            <w:r>
              <w:t xml:space="preserve">VP &amp; </w:t>
            </w:r>
            <w:r w:rsidR="00E73B95">
              <w:t>Global Head of fixed income evaluations</w:t>
            </w:r>
            <w:r w:rsidR="00D673D5" w:rsidRPr="00CF1A49">
              <w:t xml:space="preserve">, </w:t>
            </w:r>
            <w:r w:rsidR="00E73B95">
              <w:t>Standard &amp; Poors Securities Evaluations Inc.</w:t>
            </w:r>
          </w:p>
          <w:p w14:paraId="34A8F591" w14:textId="3C0AAABE" w:rsidR="00D673D5" w:rsidRDefault="00E73B95" w:rsidP="00F61DF9">
            <w:pPr>
              <w:rPr>
                <w:rFonts w:cstheme="minorHAnsi"/>
                <w:color w:val="454545"/>
                <w:shd w:val="clear" w:color="auto" w:fill="FFFFFF"/>
              </w:rPr>
            </w:pPr>
            <w:r w:rsidRPr="00E73B95">
              <w:rPr>
                <w:rFonts w:cstheme="minorHAnsi"/>
                <w:color w:val="454545"/>
                <w:shd w:val="clear" w:color="auto" w:fill="FFFFFF"/>
              </w:rPr>
              <w:t xml:space="preserve">Led </w:t>
            </w:r>
            <w:r w:rsidR="00BF1024">
              <w:rPr>
                <w:rFonts w:cstheme="minorHAnsi"/>
                <w:color w:val="454545"/>
                <w:shd w:val="clear" w:color="auto" w:fill="FFFFFF"/>
              </w:rPr>
              <w:t>the commercial results (P&amp;L) and th</w:t>
            </w:r>
            <w:r w:rsidRPr="00E73B95">
              <w:rPr>
                <w:rFonts w:cstheme="minorHAnsi"/>
                <w:color w:val="454545"/>
                <w:shd w:val="clear" w:color="auto" w:fill="FFFFFF"/>
              </w:rPr>
              <w:t>e global fixed income pricing team including oversight, presentations to mutual fund boards and pricing committees, created and chaired the S&amp;P Securities Evaluations Pricing Committee and was point of contact for regulatory organizations.</w:t>
            </w:r>
          </w:p>
          <w:p w14:paraId="354C606C" w14:textId="77777777" w:rsidR="00E73B95" w:rsidRDefault="00E73B95" w:rsidP="00F61DF9">
            <w:pPr>
              <w:rPr>
                <w:rFonts w:cstheme="minorHAnsi"/>
                <w:color w:val="454545"/>
                <w:shd w:val="clear" w:color="auto" w:fill="FFFFFF"/>
              </w:rPr>
            </w:pPr>
          </w:p>
          <w:p w14:paraId="35A90F97" w14:textId="19AD5043" w:rsidR="005C41CB" w:rsidRPr="00CF1A49" w:rsidRDefault="005C41CB" w:rsidP="005C41CB">
            <w:pPr>
              <w:pStyle w:val="Heading3"/>
              <w:contextualSpacing w:val="0"/>
            </w:pPr>
            <w:r>
              <w:t>January 1993-January 2003</w:t>
            </w:r>
          </w:p>
          <w:p w14:paraId="31C7DD5C" w14:textId="28ECE977" w:rsidR="005C41CB" w:rsidRDefault="005C41CB" w:rsidP="005C41CB">
            <w:pPr>
              <w:pStyle w:val="Heading2"/>
              <w:contextualSpacing w:val="0"/>
            </w:pPr>
            <w:r>
              <w:t>Desk Head</w:t>
            </w:r>
            <w:r w:rsidRPr="00CF1A49">
              <w:t xml:space="preserve">, </w:t>
            </w:r>
            <w:r>
              <w:t>Standard &amp; Poors Securities Evaluations Inc.</w:t>
            </w:r>
          </w:p>
          <w:p w14:paraId="74B37839" w14:textId="77777777" w:rsidR="00FF539C" w:rsidRDefault="00FF539C" w:rsidP="005C41CB">
            <w:pPr>
              <w:pStyle w:val="Heading2"/>
              <w:contextualSpacing w:val="0"/>
            </w:pPr>
          </w:p>
          <w:p w14:paraId="18EDDC7D" w14:textId="0ABCD902" w:rsidR="005C41CB" w:rsidRPr="00CF1A49" w:rsidRDefault="005C41CB" w:rsidP="005C41CB">
            <w:pPr>
              <w:pStyle w:val="Heading3"/>
              <w:contextualSpacing w:val="0"/>
            </w:pPr>
            <w:r>
              <w:t>January 1987-January 1993</w:t>
            </w:r>
          </w:p>
          <w:p w14:paraId="78306BF7" w14:textId="4F28C4B3" w:rsidR="005C41CB" w:rsidRPr="00CF1A49" w:rsidRDefault="005C41CB" w:rsidP="005C41CB">
            <w:pPr>
              <w:pStyle w:val="Heading2"/>
              <w:contextualSpacing w:val="0"/>
            </w:pPr>
            <w:r>
              <w:t>Manager of High Yield Municipal Bond Evaluations</w:t>
            </w:r>
            <w:r w:rsidRPr="00CF1A49">
              <w:t xml:space="preserve">, </w:t>
            </w:r>
            <w:r>
              <w:t>Standard &amp; Poors Securities Evaluations Inc.</w:t>
            </w:r>
          </w:p>
          <w:p w14:paraId="1EB51BB9" w14:textId="209FFB05" w:rsidR="00D673D5" w:rsidRPr="00D673D5" w:rsidRDefault="00D673D5" w:rsidP="00F61DF9">
            <w:pPr>
              <w:rPr>
                <w:rFonts w:cstheme="minorHAnsi"/>
              </w:rPr>
            </w:pPr>
          </w:p>
        </w:tc>
      </w:tr>
    </w:tbl>
    <w:sdt>
      <w:sdtPr>
        <w:alias w:val="Education:"/>
        <w:tag w:val="Education:"/>
        <w:id w:val="-1908763273"/>
        <w:placeholder>
          <w:docPart w:val="BF532EBFA8E2498E8905B5DD72AECC2B"/>
        </w:placeholder>
        <w:temporary/>
        <w:showingPlcHdr/>
        <w15:appearance w15:val="hidden"/>
      </w:sdtPr>
      <w:sdtContent>
        <w:p w14:paraId="73214AA7"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2D71517B" w14:textId="77777777" w:rsidTr="00D66A52">
        <w:tc>
          <w:tcPr>
            <w:tcW w:w="9355" w:type="dxa"/>
          </w:tcPr>
          <w:p w14:paraId="5F39D40A" w14:textId="2EEF7989" w:rsidR="001D0BF1" w:rsidRPr="00CF1A49" w:rsidRDefault="005C41CB" w:rsidP="001D0BF1">
            <w:pPr>
              <w:pStyle w:val="Heading3"/>
              <w:contextualSpacing w:val="0"/>
            </w:pPr>
            <w:r>
              <w:t>January</w:t>
            </w:r>
            <w:r w:rsidR="001D0BF1" w:rsidRPr="00CF1A49">
              <w:t xml:space="preserve"> </w:t>
            </w:r>
            <w:r>
              <w:t>198</w:t>
            </w:r>
            <w:r w:rsidR="00643B25">
              <w:t>5</w:t>
            </w:r>
          </w:p>
          <w:p w14:paraId="488868B6" w14:textId="10791230" w:rsidR="001D0BF1" w:rsidRPr="00CF1A49" w:rsidRDefault="005C41CB" w:rsidP="001D0BF1">
            <w:pPr>
              <w:pStyle w:val="Heading2"/>
              <w:contextualSpacing w:val="0"/>
            </w:pPr>
            <w:r>
              <w:t>MBA</w:t>
            </w:r>
            <w:r w:rsidR="001D0BF1" w:rsidRPr="00CF1A49">
              <w:t xml:space="preserve">, </w:t>
            </w:r>
            <w:r>
              <w:rPr>
                <w:rStyle w:val="SubtleReference"/>
              </w:rPr>
              <w:t>Adelphi Univeristy</w:t>
            </w:r>
          </w:p>
          <w:p w14:paraId="3425E93B" w14:textId="01E088D9" w:rsidR="007538DC" w:rsidRPr="00CF1A49" w:rsidRDefault="007538DC" w:rsidP="007538DC">
            <w:pPr>
              <w:contextualSpacing w:val="0"/>
            </w:pPr>
          </w:p>
        </w:tc>
      </w:tr>
      <w:tr w:rsidR="00F61DF9" w:rsidRPr="00CF1A49" w14:paraId="271EF01A" w14:textId="77777777" w:rsidTr="00F61DF9">
        <w:tc>
          <w:tcPr>
            <w:tcW w:w="9355" w:type="dxa"/>
            <w:tcMar>
              <w:top w:w="216" w:type="dxa"/>
            </w:tcMar>
          </w:tcPr>
          <w:p w14:paraId="6F4F9560" w14:textId="49E9FA9C" w:rsidR="00F61DF9" w:rsidRPr="00CF1A49" w:rsidRDefault="005C41CB" w:rsidP="00F61DF9">
            <w:pPr>
              <w:pStyle w:val="Heading3"/>
              <w:contextualSpacing w:val="0"/>
            </w:pPr>
            <w:r>
              <w:t>May</w:t>
            </w:r>
            <w:r w:rsidR="00F61DF9" w:rsidRPr="00CF1A49">
              <w:t xml:space="preserve"> </w:t>
            </w:r>
            <w:r>
              <w:t>1981</w:t>
            </w:r>
          </w:p>
          <w:p w14:paraId="5B227ED5" w14:textId="20B1D219" w:rsidR="00F61DF9" w:rsidRPr="00CF1A49" w:rsidRDefault="005C41CB" w:rsidP="00F61DF9">
            <w:pPr>
              <w:pStyle w:val="Heading2"/>
              <w:contextualSpacing w:val="0"/>
            </w:pPr>
            <w:r>
              <w:t>BS Business Administration</w:t>
            </w:r>
            <w:r w:rsidR="00F61DF9" w:rsidRPr="00CF1A49">
              <w:t xml:space="preserve">, </w:t>
            </w:r>
            <w:r>
              <w:rPr>
                <w:rStyle w:val="SubtleReference"/>
              </w:rPr>
              <w:t>Widener College (now Widener University)</w:t>
            </w:r>
          </w:p>
          <w:p w14:paraId="55688E10" w14:textId="42F35607" w:rsidR="00F61DF9" w:rsidRDefault="00F61DF9" w:rsidP="0027090F">
            <w:pPr>
              <w:ind w:firstLine="720"/>
            </w:pPr>
          </w:p>
        </w:tc>
      </w:tr>
    </w:tbl>
    <w:sdt>
      <w:sdtPr>
        <w:alias w:val="Skills:"/>
        <w:tag w:val="Skills:"/>
        <w:id w:val="-1392877668"/>
        <w:placeholder>
          <w:docPart w:val="3F2F312D1562445D913940F3A6D066AD"/>
        </w:placeholder>
        <w:temporary/>
        <w:showingPlcHdr/>
        <w15:appearance w15:val="hidden"/>
      </w:sdtPr>
      <w:sdtContent>
        <w:p w14:paraId="68EDEBB0"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2683AEF6" w14:textId="77777777" w:rsidTr="00CF1A49">
        <w:tc>
          <w:tcPr>
            <w:tcW w:w="4675" w:type="dxa"/>
          </w:tcPr>
          <w:p w14:paraId="0A779B67" w14:textId="3C162041" w:rsidR="001E3120" w:rsidRPr="006E1507" w:rsidRDefault="00176C17" w:rsidP="006E1507">
            <w:pPr>
              <w:pStyle w:val="ListBullet"/>
              <w:contextualSpacing w:val="0"/>
            </w:pPr>
            <w:r>
              <w:t>Financial markets</w:t>
            </w:r>
          </w:p>
          <w:p w14:paraId="29917771" w14:textId="79FE3E80" w:rsidR="001F4E6D" w:rsidRPr="006E1507" w:rsidRDefault="00176C17" w:rsidP="006E1507">
            <w:pPr>
              <w:pStyle w:val="ListBullet"/>
              <w:contextualSpacing w:val="0"/>
            </w:pPr>
            <w:r>
              <w:t>Fixed income</w:t>
            </w:r>
          </w:p>
        </w:tc>
        <w:tc>
          <w:tcPr>
            <w:tcW w:w="4675" w:type="dxa"/>
            <w:tcMar>
              <w:left w:w="360" w:type="dxa"/>
            </w:tcMar>
          </w:tcPr>
          <w:p w14:paraId="4C9FE64B" w14:textId="357C9938" w:rsidR="003A0632" w:rsidRPr="006E1507" w:rsidRDefault="00176C17" w:rsidP="006E1507">
            <w:pPr>
              <w:pStyle w:val="ListBullet"/>
              <w:contextualSpacing w:val="0"/>
            </w:pPr>
            <w:r>
              <w:t>Public speaking</w:t>
            </w:r>
          </w:p>
          <w:p w14:paraId="2D52A696" w14:textId="7DAA6F88" w:rsidR="001E3120" w:rsidRPr="006E1507" w:rsidRDefault="000D4BE2" w:rsidP="006E1507">
            <w:pPr>
              <w:pStyle w:val="ListBullet"/>
              <w:contextualSpacing w:val="0"/>
            </w:pPr>
            <w:r>
              <w:t>Financial literacy</w:t>
            </w:r>
          </w:p>
          <w:p w14:paraId="56CD8C14" w14:textId="27771C02" w:rsidR="001E3120" w:rsidRPr="006E1507" w:rsidRDefault="001E3120" w:rsidP="00176C17">
            <w:pPr>
              <w:pStyle w:val="ListBullet"/>
              <w:numPr>
                <w:ilvl w:val="0"/>
                <w:numId w:val="0"/>
              </w:numPr>
              <w:ind w:left="360"/>
              <w:contextualSpacing w:val="0"/>
            </w:pPr>
          </w:p>
        </w:tc>
      </w:tr>
    </w:tbl>
    <w:p w14:paraId="36F7953F" w14:textId="77777777" w:rsidR="001A0E17" w:rsidRPr="00CF1A49" w:rsidRDefault="001A0E17" w:rsidP="001A0E17">
      <w:pPr>
        <w:pStyle w:val="Heading1"/>
      </w:pPr>
      <w:r>
        <w:t>Other Activities</w:t>
      </w:r>
    </w:p>
    <w:p w14:paraId="53256B6D" w14:textId="6975CCE9" w:rsidR="001A0E17" w:rsidRDefault="001A0E17" w:rsidP="001A0E17">
      <w:r>
        <w:t xml:space="preserve">Upon retiring from S&amp;P Global, I became a Certified Retirement Counselor (CRC). After two years, I let that certification lapse as I was not using it in my consultations with institutional clients. </w:t>
      </w:r>
    </w:p>
    <w:p w14:paraId="5D9710C2" w14:textId="77777777" w:rsidR="001A0E17" w:rsidRDefault="001A0E17" w:rsidP="001A0E17"/>
    <w:p w14:paraId="076ACC5B" w14:textId="77777777" w:rsidR="001A0E17" w:rsidRDefault="001A0E17" w:rsidP="001A0E17">
      <w:r>
        <w:t xml:space="preserve">Volunteering is important to me. Currently I am a life member of the Saltaire Volunteer Fire Company. I served as the Chief for three years, Assistant Chief for five years and President for four. </w:t>
      </w:r>
    </w:p>
    <w:p w14:paraId="272E656C" w14:textId="77777777" w:rsidR="001A0E17" w:rsidRDefault="001A0E17" w:rsidP="001A0E17"/>
    <w:p w14:paraId="6CFAC109" w14:textId="56DC0F5A" w:rsidR="001A0E17" w:rsidRPr="006E1507" w:rsidRDefault="00BF1024">
      <w:r>
        <w:t xml:space="preserve">My wife and I </w:t>
      </w:r>
      <w:r w:rsidR="001A0E17">
        <w:t xml:space="preserve">moved to South Carolina in 2021 to be closer to two of our children and our grandchildren. </w:t>
      </w:r>
    </w:p>
    <w:sectPr w:rsidR="001A0E17"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A9EE" w14:textId="77777777" w:rsidR="00D7573F" w:rsidRDefault="00D7573F" w:rsidP="0068194B">
      <w:r>
        <w:separator/>
      </w:r>
    </w:p>
    <w:p w14:paraId="104DF48B" w14:textId="77777777" w:rsidR="00D7573F" w:rsidRDefault="00D7573F"/>
    <w:p w14:paraId="19AB2D40" w14:textId="77777777" w:rsidR="00D7573F" w:rsidRDefault="00D7573F"/>
  </w:endnote>
  <w:endnote w:type="continuationSeparator" w:id="0">
    <w:p w14:paraId="5B24F085" w14:textId="77777777" w:rsidR="00D7573F" w:rsidRDefault="00D7573F" w:rsidP="0068194B">
      <w:r>
        <w:continuationSeparator/>
      </w:r>
    </w:p>
    <w:p w14:paraId="332BF2E9" w14:textId="77777777" w:rsidR="00D7573F" w:rsidRDefault="00D7573F"/>
    <w:p w14:paraId="3812B142" w14:textId="77777777" w:rsidR="00D7573F" w:rsidRDefault="00D75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33AC2126"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C70C" w14:textId="77777777" w:rsidR="00D7573F" w:rsidRDefault="00D7573F" w:rsidP="0068194B">
      <w:r>
        <w:separator/>
      </w:r>
    </w:p>
    <w:p w14:paraId="1A98F266" w14:textId="77777777" w:rsidR="00D7573F" w:rsidRDefault="00D7573F"/>
    <w:p w14:paraId="78980120" w14:textId="77777777" w:rsidR="00D7573F" w:rsidRDefault="00D7573F"/>
  </w:footnote>
  <w:footnote w:type="continuationSeparator" w:id="0">
    <w:p w14:paraId="3D67CCEA" w14:textId="77777777" w:rsidR="00D7573F" w:rsidRDefault="00D7573F" w:rsidP="0068194B">
      <w:r>
        <w:continuationSeparator/>
      </w:r>
    </w:p>
    <w:p w14:paraId="522D142F" w14:textId="77777777" w:rsidR="00D7573F" w:rsidRDefault="00D7573F"/>
    <w:p w14:paraId="266C2D7C" w14:textId="77777777" w:rsidR="00D7573F" w:rsidRDefault="00D75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F5AE"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EE07E3B" wp14:editId="55575D6C">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9C3EB5B"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4101201">
    <w:abstractNumId w:val="9"/>
  </w:num>
  <w:num w:numId="2" w16cid:durableId="1840386372">
    <w:abstractNumId w:val="8"/>
  </w:num>
  <w:num w:numId="3" w16cid:durableId="1428305394">
    <w:abstractNumId w:val="7"/>
  </w:num>
  <w:num w:numId="4" w16cid:durableId="693773957">
    <w:abstractNumId w:val="6"/>
  </w:num>
  <w:num w:numId="5" w16cid:durableId="1730155027">
    <w:abstractNumId w:val="10"/>
  </w:num>
  <w:num w:numId="6" w16cid:durableId="1597900388">
    <w:abstractNumId w:val="3"/>
  </w:num>
  <w:num w:numId="7" w16cid:durableId="1482698497">
    <w:abstractNumId w:val="11"/>
  </w:num>
  <w:num w:numId="8" w16cid:durableId="889145269">
    <w:abstractNumId w:val="2"/>
  </w:num>
  <w:num w:numId="9" w16cid:durableId="3485027">
    <w:abstractNumId w:val="12"/>
  </w:num>
  <w:num w:numId="10" w16cid:durableId="127089158">
    <w:abstractNumId w:val="5"/>
  </w:num>
  <w:num w:numId="11" w16cid:durableId="463817043">
    <w:abstractNumId w:val="4"/>
  </w:num>
  <w:num w:numId="12" w16cid:durableId="1572740894">
    <w:abstractNumId w:val="1"/>
  </w:num>
  <w:num w:numId="13" w16cid:durableId="211832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76"/>
    <w:rsid w:val="000001EF"/>
    <w:rsid w:val="00007322"/>
    <w:rsid w:val="00007728"/>
    <w:rsid w:val="00022EB2"/>
    <w:rsid w:val="00024584"/>
    <w:rsid w:val="00024730"/>
    <w:rsid w:val="00055E95"/>
    <w:rsid w:val="0007021F"/>
    <w:rsid w:val="000A04C2"/>
    <w:rsid w:val="000A7A03"/>
    <w:rsid w:val="000B2BA5"/>
    <w:rsid w:val="000D4BE2"/>
    <w:rsid w:val="000E231A"/>
    <w:rsid w:val="000F2F8C"/>
    <w:rsid w:val="0010006E"/>
    <w:rsid w:val="001045A8"/>
    <w:rsid w:val="00114A91"/>
    <w:rsid w:val="001427E1"/>
    <w:rsid w:val="00155DB1"/>
    <w:rsid w:val="00163668"/>
    <w:rsid w:val="00171566"/>
    <w:rsid w:val="00174676"/>
    <w:rsid w:val="001755A8"/>
    <w:rsid w:val="00176C17"/>
    <w:rsid w:val="00184014"/>
    <w:rsid w:val="00192008"/>
    <w:rsid w:val="001A0E17"/>
    <w:rsid w:val="001C0E68"/>
    <w:rsid w:val="001C4B6F"/>
    <w:rsid w:val="001D0BF1"/>
    <w:rsid w:val="001E3120"/>
    <w:rsid w:val="001E7E0C"/>
    <w:rsid w:val="001F0BB0"/>
    <w:rsid w:val="001F4E6D"/>
    <w:rsid w:val="001F6140"/>
    <w:rsid w:val="00203573"/>
    <w:rsid w:val="0020597D"/>
    <w:rsid w:val="00206B76"/>
    <w:rsid w:val="00213B4C"/>
    <w:rsid w:val="002253B0"/>
    <w:rsid w:val="00236D54"/>
    <w:rsid w:val="00241D8C"/>
    <w:rsid w:val="00241FDB"/>
    <w:rsid w:val="0024720C"/>
    <w:rsid w:val="002617AE"/>
    <w:rsid w:val="002638D0"/>
    <w:rsid w:val="002647D3"/>
    <w:rsid w:val="0027090F"/>
    <w:rsid w:val="00273DAC"/>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A7E88"/>
    <w:rsid w:val="005B1B1B"/>
    <w:rsid w:val="005C2D8C"/>
    <w:rsid w:val="005C3B37"/>
    <w:rsid w:val="005C41CB"/>
    <w:rsid w:val="005C5932"/>
    <w:rsid w:val="005D3CA7"/>
    <w:rsid w:val="005D4CC1"/>
    <w:rsid w:val="005F4B91"/>
    <w:rsid w:val="005F55D2"/>
    <w:rsid w:val="0062312F"/>
    <w:rsid w:val="00625F2C"/>
    <w:rsid w:val="00643B25"/>
    <w:rsid w:val="006618E9"/>
    <w:rsid w:val="0068194B"/>
    <w:rsid w:val="00692703"/>
    <w:rsid w:val="006A098F"/>
    <w:rsid w:val="006A1962"/>
    <w:rsid w:val="006B5D48"/>
    <w:rsid w:val="006B7D7B"/>
    <w:rsid w:val="006C1A5E"/>
    <w:rsid w:val="006D4841"/>
    <w:rsid w:val="006D65FA"/>
    <w:rsid w:val="006E1507"/>
    <w:rsid w:val="0070545A"/>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512B"/>
    <w:rsid w:val="008A6538"/>
    <w:rsid w:val="008C7056"/>
    <w:rsid w:val="008F3B14"/>
    <w:rsid w:val="008F4A8D"/>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1F66"/>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C13B0"/>
    <w:rsid w:val="00AD360E"/>
    <w:rsid w:val="00AD40FB"/>
    <w:rsid w:val="00AD782D"/>
    <w:rsid w:val="00AE7650"/>
    <w:rsid w:val="00B10EBE"/>
    <w:rsid w:val="00B236F1"/>
    <w:rsid w:val="00B50F99"/>
    <w:rsid w:val="00B51D1B"/>
    <w:rsid w:val="00B540F4"/>
    <w:rsid w:val="00B60421"/>
    <w:rsid w:val="00B60FD0"/>
    <w:rsid w:val="00B622DF"/>
    <w:rsid w:val="00B6332A"/>
    <w:rsid w:val="00B81760"/>
    <w:rsid w:val="00B8494C"/>
    <w:rsid w:val="00BA0D22"/>
    <w:rsid w:val="00BA1546"/>
    <w:rsid w:val="00BB4E51"/>
    <w:rsid w:val="00BD431F"/>
    <w:rsid w:val="00BE423E"/>
    <w:rsid w:val="00BF1024"/>
    <w:rsid w:val="00BF61AC"/>
    <w:rsid w:val="00C27C3B"/>
    <w:rsid w:val="00C47FA6"/>
    <w:rsid w:val="00C57FC6"/>
    <w:rsid w:val="00C66A7D"/>
    <w:rsid w:val="00C779DA"/>
    <w:rsid w:val="00C814F7"/>
    <w:rsid w:val="00C8501C"/>
    <w:rsid w:val="00CA4B4D"/>
    <w:rsid w:val="00CB35C3"/>
    <w:rsid w:val="00CD323D"/>
    <w:rsid w:val="00CE4030"/>
    <w:rsid w:val="00CE64B3"/>
    <w:rsid w:val="00CF1A49"/>
    <w:rsid w:val="00D0630C"/>
    <w:rsid w:val="00D243A9"/>
    <w:rsid w:val="00D305E5"/>
    <w:rsid w:val="00D37CD3"/>
    <w:rsid w:val="00D529F1"/>
    <w:rsid w:val="00D66A52"/>
    <w:rsid w:val="00D66EFA"/>
    <w:rsid w:val="00D673D5"/>
    <w:rsid w:val="00D72A2D"/>
    <w:rsid w:val="00D7573F"/>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61C12"/>
    <w:rsid w:val="00E70240"/>
    <w:rsid w:val="00E71E6B"/>
    <w:rsid w:val="00E73B95"/>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2424"/>
    <w:rsid w:val="00F8769D"/>
    <w:rsid w:val="00F9350C"/>
    <w:rsid w:val="00F94EB5"/>
    <w:rsid w:val="00F9624D"/>
    <w:rsid w:val="00FB31C1"/>
    <w:rsid w:val="00FB58F2"/>
    <w:rsid w:val="00FC6AEA"/>
    <w:rsid w:val="00FD3D13"/>
    <w:rsid w:val="00FE55A2"/>
    <w:rsid w:val="00FF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2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rie\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6312681EBA430FB4CC45AACDF0A7D7"/>
        <w:category>
          <w:name w:val="General"/>
          <w:gallery w:val="placeholder"/>
        </w:category>
        <w:types>
          <w:type w:val="bbPlcHdr"/>
        </w:types>
        <w:behaviors>
          <w:behavior w:val="content"/>
        </w:behaviors>
        <w:guid w:val="{D833EA4F-8501-4972-AA63-40EA0F3ADFB1}"/>
      </w:docPartPr>
      <w:docPartBody>
        <w:p w:rsidR="00282D98" w:rsidRDefault="00000000">
          <w:pPr>
            <w:pStyle w:val="BC6312681EBA430FB4CC45AACDF0A7D7"/>
          </w:pPr>
          <w:r w:rsidRPr="00CF1A49">
            <w:t>·</w:t>
          </w:r>
        </w:p>
      </w:docPartBody>
    </w:docPart>
    <w:docPart>
      <w:docPartPr>
        <w:name w:val="3C97D350CB164C46B7BF6C7C5E2503D9"/>
        <w:category>
          <w:name w:val="General"/>
          <w:gallery w:val="placeholder"/>
        </w:category>
        <w:types>
          <w:type w:val="bbPlcHdr"/>
        </w:types>
        <w:behaviors>
          <w:behavior w:val="content"/>
        </w:behaviors>
        <w:guid w:val="{D85B5D4A-34DB-4E81-877E-5869D8F63367}"/>
      </w:docPartPr>
      <w:docPartBody>
        <w:p w:rsidR="00282D98" w:rsidRDefault="00000000">
          <w:pPr>
            <w:pStyle w:val="3C97D350CB164C46B7BF6C7C5E2503D9"/>
          </w:pPr>
          <w:r w:rsidRPr="00CF1A49">
            <w:t>Experience</w:t>
          </w:r>
        </w:p>
      </w:docPartBody>
    </w:docPart>
    <w:docPart>
      <w:docPartPr>
        <w:name w:val="BF532EBFA8E2498E8905B5DD72AECC2B"/>
        <w:category>
          <w:name w:val="General"/>
          <w:gallery w:val="placeholder"/>
        </w:category>
        <w:types>
          <w:type w:val="bbPlcHdr"/>
        </w:types>
        <w:behaviors>
          <w:behavior w:val="content"/>
        </w:behaviors>
        <w:guid w:val="{D6F57936-01B7-48DF-A696-C0DFD27E2A2F}"/>
      </w:docPartPr>
      <w:docPartBody>
        <w:p w:rsidR="00282D98" w:rsidRDefault="00000000">
          <w:pPr>
            <w:pStyle w:val="BF532EBFA8E2498E8905B5DD72AECC2B"/>
          </w:pPr>
          <w:r w:rsidRPr="00CF1A49">
            <w:t>Education</w:t>
          </w:r>
        </w:p>
      </w:docPartBody>
    </w:docPart>
    <w:docPart>
      <w:docPartPr>
        <w:name w:val="3F2F312D1562445D913940F3A6D066AD"/>
        <w:category>
          <w:name w:val="General"/>
          <w:gallery w:val="placeholder"/>
        </w:category>
        <w:types>
          <w:type w:val="bbPlcHdr"/>
        </w:types>
        <w:behaviors>
          <w:behavior w:val="content"/>
        </w:behaviors>
        <w:guid w:val="{023C7510-5D4F-4FD4-B716-E85DBE8B5DD2}"/>
      </w:docPartPr>
      <w:docPartBody>
        <w:p w:rsidR="00282D98" w:rsidRDefault="00000000">
          <w:pPr>
            <w:pStyle w:val="3F2F312D1562445D913940F3A6D066AD"/>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F5"/>
    <w:rsid w:val="00282D98"/>
    <w:rsid w:val="008709DA"/>
    <w:rsid w:val="00C27C3B"/>
    <w:rsid w:val="00C8501C"/>
    <w:rsid w:val="00D945F5"/>
    <w:rsid w:val="00E9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BC6312681EBA430FB4CC45AACDF0A7D7">
    <w:name w:val="BC6312681EBA430FB4CC45AACDF0A7D7"/>
  </w:style>
  <w:style w:type="paragraph" w:customStyle="1" w:styleId="3C97D350CB164C46B7BF6C7C5E2503D9">
    <w:name w:val="3C97D350CB164C46B7BF6C7C5E2503D9"/>
  </w:style>
  <w:style w:type="character" w:styleId="SubtleReference">
    <w:name w:val="Subtle Reference"/>
    <w:basedOn w:val="DefaultParagraphFont"/>
    <w:uiPriority w:val="10"/>
    <w:qFormat/>
    <w:rPr>
      <w:b/>
      <w:caps w:val="0"/>
      <w:smallCaps/>
      <w:color w:val="595959" w:themeColor="text1" w:themeTint="A6"/>
    </w:rPr>
  </w:style>
  <w:style w:type="paragraph" w:customStyle="1" w:styleId="BF532EBFA8E2498E8905B5DD72AECC2B">
    <w:name w:val="BF532EBFA8E2498E8905B5DD72AECC2B"/>
  </w:style>
  <w:style w:type="paragraph" w:customStyle="1" w:styleId="3F2F312D1562445D913940F3A6D066AD">
    <w:name w:val="3F2F312D1562445D913940F3A6D06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2025-09-30T11:47:00Z</dcterms:created>
  <dcterms:modified xsi:type="dcterms:W3CDTF">2026-01-05T22:18:00Z</dcterms:modified>
  <cp:category/>
</cp:coreProperties>
</file>