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276" w:rsidRDefault="00215C3E" w:rsidP="002F4276">
      <w:pPr>
        <w:spacing w:after="40"/>
        <w:jc w:val="center"/>
      </w:pPr>
      <w:r>
        <w:rPr>
          <w:rFonts w:ascii="Arial" w:hAnsi="Arial" w:cs="Arial"/>
          <w:sz w:val="16"/>
          <w:szCs w:val="16"/>
        </w:rPr>
        <w:t xml:space="preserve"> </w:t>
      </w:r>
      <w:r w:rsidR="002F4276">
        <w:rPr>
          <w:rFonts w:ascii="Calibri" w:eastAsia="Calibri" w:hAnsi="Calibri" w:cs="Calibri"/>
          <w:b/>
          <w:bCs/>
          <w:color w:val="1F3864"/>
          <w:sz w:val="32"/>
          <w:szCs w:val="32"/>
        </w:rPr>
        <w:t>KAROL E. ROSNER, MD</w:t>
      </w:r>
    </w:p>
    <w:p w:rsidR="002F4276" w:rsidRDefault="002F4276" w:rsidP="002F4276">
      <w:pPr>
        <w:spacing w:after="120"/>
        <w:jc w:val="center"/>
      </w:pPr>
      <w:r>
        <w:rPr>
          <w:rFonts w:ascii="Calibri" w:eastAsia="Calibri" w:hAnsi="Calibri" w:cs="Calibri"/>
          <w:i/>
          <w:iCs/>
          <w:color w:val="1F3864"/>
          <w:sz w:val="22"/>
          <w:szCs w:val="22"/>
        </w:rPr>
        <w:t>Nephrology</w:t>
      </w:r>
    </w:p>
    <w:p w:rsidR="002F4276" w:rsidRDefault="002F4276" w:rsidP="002F4276">
      <w:pPr>
        <w:spacing w:after="40"/>
        <w:jc w:val="center"/>
      </w:pPr>
      <w:r>
        <w:rPr>
          <w:rFonts w:ascii="Calibri" w:eastAsia="Calibri" w:hAnsi="Calibri" w:cs="Calibri"/>
        </w:rPr>
        <w:t>3103 Northwest Road, Marengo, IL 60152</w:t>
      </w:r>
    </w:p>
    <w:p w:rsidR="002F4276" w:rsidRDefault="002F4276" w:rsidP="002F4276">
      <w:pPr>
        <w:spacing w:after="200"/>
        <w:jc w:val="center"/>
      </w:pPr>
      <w:proofErr w:type="gramStart"/>
      <w:r>
        <w:rPr>
          <w:rFonts w:ascii="Calibri" w:eastAsia="Calibri" w:hAnsi="Calibri" w:cs="Calibri"/>
        </w:rPr>
        <w:t>krosner@comcast.net  |</w:t>
      </w:r>
      <w:proofErr w:type="gramEnd"/>
      <w:r>
        <w:rPr>
          <w:rFonts w:ascii="Calibri" w:eastAsia="Calibri" w:hAnsi="Calibri" w:cs="Calibri"/>
        </w:rPr>
        <w:t xml:space="preserve">  815.321.2362</w:t>
      </w:r>
    </w:p>
    <w:p w:rsidR="002F4276" w:rsidRDefault="002F4276" w:rsidP="002F4276">
      <w:pPr>
        <w:pStyle w:val="Heading1"/>
        <w:pBdr>
          <w:bottom w:val="single" w:sz="6" w:space="0" w:color="1F3864"/>
        </w:pBdr>
        <w:spacing w:before="280" w:after="120"/>
      </w:pPr>
      <w:r>
        <w:rPr>
          <w:rFonts w:ascii="Calibri" w:eastAsia="Calibri" w:hAnsi="Calibri" w:cs="Calibri"/>
          <w:b/>
          <w:bCs/>
          <w:color w:val="1F3864"/>
          <w:sz w:val="24"/>
          <w:szCs w:val="24"/>
        </w:rPr>
        <w:t>Health Care Employment</w:t>
      </w:r>
    </w:p>
    <w:p w:rsidR="002F4276" w:rsidRDefault="002F4276" w:rsidP="002F4276">
      <w:pPr>
        <w:tabs>
          <w:tab w:val="right" w:pos="9026"/>
        </w:tabs>
        <w:spacing w:before="160"/>
      </w:pPr>
      <w:r>
        <w:rPr>
          <w:rFonts w:ascii="Calibri" w:eastAsia="Calibri" w:hAnsi="Calibri" w:cs="Calibri"/>
          <w:b/>
          <w:bCs/>
          <w:sz w:val="21"/>
          <w:szCs w:val="21"/>
        </w:rPr>
        <w:t>Hannibal Regional Medical Group, Hannibal, MO</w:t>
      </w:r>
      <w:r>
        <w:rPr>
          <w:rFonts w:ascii="Calibri" w:eastAsia="Calibri" w:hAnsi="Calibri" w:cs="Calibri"/>
          <w:i/>
          <w:iCs/>
          <w:sz w:val="21"/>
          <w:szCs w:val="21"/>
        </w:rPr>
        <w:tab/>
        <w:t>November 2023 – Present</w:t>
      </w:r>
    </w:p>
    <w:p w:rsidR="002F4276" w:rsidRDefault="002F4276" w:rsidP="002F4276">
      <w:pPr>
        <w:spacing w:after="40"/>
      </w:pPr>
      <w:r>
        <w:rPr>
          <w:rFonts w:ascii="Calibri" w:eastAsia="Calibri" w:hAnsi="Calibri" w:cs="Calibri"/>
          <w:sz w:val="21"/>
          <w:szCs w:val="21"/>
        </w:rPr>
        <w:t>Treating diseases of the kidney, hypertension, dialysis, and renal transplant recipients.</w:t>
      </w:r>
    </w:p>
    <w:p w:rsidR="002F4276" w:rsidRDefault="002F4276" w:rsidP="002F4276">
      <w:pPr>
        <w:spacing w:after="40"/>
      </w:pPr>
      <w:r>
        <w:rPr>
          <w:rFonts w:ascii="Calibri" w:eastAsia="Calibri" w:hAnsi="Calibri" w:cs="Calibri"/>
          <w:sz w:val="21"/>
          <w:szCs w:val="21"/>
        </w:rPr>
        <w:t xml:space="preserve">Initiated an independent in-house acute dialysis program using </w:t>
      </w:r>
      <w:proofErr w:type="spellStart"/>
      <w:r>
        <w:rPr>
          <w:rFonts w:ascii="Calibri" w:eastAsia="Calibri" w:hAnsi="Calibri" w:cs="Calibri"/>
          <w:sz w:val="21"/>
          <w:szCs w:val="21"/>
        </w:rPr>
        <w:t>Tablo</w:t>
      </w:r>
      <w:proofErr w:type="spellEnd"/>
      <w:r>
        <w:rPr>
          <w:rFonts w:ascii="Calibri" w:eastAsia="Calibri" w:hAnsi="Calibri" w:cs="Calibri"/>
          <w:sz w:val="21"/>
          <w:szCs w:val="21"/>
        </w:rPr>
        <w:t xml:space="preserve"> dialysis machines, saving the institution hundreds of thousands of dollars annually.</w:t>
      </w:r>
    </w:p>
    <w:p w:rsidR="002F4276" w:rsidRDefault="002F4276" w:rsidP="002F4276">
      <w:pPr>
        <w:tabs>
          <w:tab w:val="right" w:pos="9026"/>
        </w:tabs>
        <w:spacing w:before="160"/>
      </w:pPr>
      <w:r>
        <w:rPr>
          <w:rFonts w:ascii="Calibri" w:eastAsia="Calibri" w:hAnsi="Calibri" w:cs="Calibri"/>
          <w:b/>
          <w:bCs/>
          <w:sz w:val="21"/>
          <w:szCs w:val="21"/>
        </w:rPr>
        <w:t>Nephrology Associates of Northern Illinois and Indiana, Oak Brook, IL</w:t>
      </w:r>
      <w:r>
        <w:rPr>
          <w:rFonts w:ascii="Calibri" w:eastAsia="Calibri" w:hAnsi="Calibri" w:cs="Calibri"/>
          <w:i/>
          <w:iCs/>
          <w:sz w:val="21"/>
          <w:szCs w:val="21"/>
        </w:rPr>
        <w:tab/>
        <w:t>September 2008 – September 2023</w:t>
      </w:r>
    </w:p>
    <w:p w:rsidR="002F4276" w:rsidRDefault="002F4276" w:rsidP="002F4276">
      <w:pPr>
        <w:spacing w:after="40"/>
      </w:pPr>
      <w:r>
        <w:rPr>
          <w:rFonts w:ascii="Calibri" w:eastAsia="Calibri" w:hAnsi="Calibri" w:cs="Calibri"/>
          <w:sz w:val="21"/>
          <w:szCs w:val="21"/>
        </w:rPr>
        <w:t>Treating diseases of the kidney, hypertension, dialysis, and kidney transplant.</w:t>
      </w:r>
    </w:p>
    <w:p w:rsidR="002F4276" w:rsidRDefault="002F4276" w:rsidP="002F4276">
      <w:pPr>
        <w:tabs>
          <w:tab w:val="right" w:pos="9026"/>
        </w:tabs>
        <w:spacing w:before="160"/>
      </w:pPr>
      <w:r>
        <w:rPr>
          <w:rFonts w:ascii="Calibri" w:eastAsia="Calibri" w:hAnsi="Calibri" w:cs="Calibri"/>
          <w:b/>
          <w:bCs/>
          <w:sz w:val="21"/>
          <w:szCs w:val="21"/>
        </w:rPr>
        <w:t>Elgin Nephrology Associates, Elgin, IL</w:t>
      </w:r>
      <w:r>
        <w:rPr>
          <w:rFonts w:ascii="Calibri" w:eastAsia="Calibri" w:hAnsi="Calibri" w:cs="Calibri"/>
          <w:i/>
          <w:iCs/>
          <w:sz w:val="21"/>
          <w:szCs w:val="21"/>
        </w:rPr>
        <w:tab/>
        <w:t>February 2003 – August 2008</w:t>
      </w:r>
    </w:p>
    <w:p w:rsidR="002F4276" w:rsidRDefault="002F4276" w:rsidP="002F4276">
      <w:pPr>
        <w:spacing w:after="40"/>
      </w:pPr>
      <w:r>
        <w:rPr>
          <w:rFonts w:ascii="Calibri" w:eastAsia="Calibri" w:hAnsi="Calibri" w:cs="Calibri"/>
          <w:sz w:val="21"/>
          <w:szCs w:val="21"/>
        </w:rPr>
        <w:t>Nephrology and general internal medicine.</w:t>
      </w:r>
    </w:p>
    <w:p w:rsidR="002F4276" w:rsidRDefault="002F4276" w:rsidP="002F4276">
      <w:pPr>
        <w:tabs>
          <w:tab w:val="right" w:pos="9026"/>
        </w:tabs>
        <w:spacing w:before="160"/>
      </w:pPr>
      <w:r>
        <w:rPr>
          <w:rFonts w:ascii="Calibri" w:eastAsia="Calibri" w:hAnsi="Calibri" w:cs="Calibri"/>
          <w:b/>
          <w:bCs/>
          <w:sz w:val="21"/>
          <w:szCs w:val="21"/>
        </w:rPr>
        <w:t>Rockford Health Systems, Rockford, IL</w:t>
      </w:r>
      <w:r>
        <w:rPr>
          <w:rFonts w:ascii="Calibri" w:eastAsia="Calibri" w:hAnsi="Calibri" w:cs="Calibri"/>
          <w:i/>
          <w:iCs/>
          <w:sz w:val="21"/>
          <w:szCs w:val="21"/>
        </w:rPr>
        <w:tab/>
        <w:t>July 2001 – January 2003</w:t>
      </w:r>
    </w:p>
    <w:p w:rsidR="002F4276" w:rsidRDefault="002F4276" w:rsidP="002F4276">
      <w:pPr>
        <w:spacing w:after="40"/>
      </w:pPr>
      <w:r>
        <w:rPr>
          <w:rFonts w:ascii="Calibri" w:eastAsia="Calibri" w:hAnsi="Calibri" w:cs="Calibri"/>
          <w:sz w:val="21"/>
          <w:szCs w:val="21"/>
        </w:rPr>
        <w:t>Specialist in Nephrology.</w:t>
      </w:r>
    </w:p>
    <w:p w:rsidR="002F4276" w:rsidRDefault="002F4276" w:rsidP="002F4276">
      <w:pPr>
        <w:pStyle w:val="Heading1"/>
        <w:pBdr>
          <w:bottom w:val="single" w:sz="6" w:space="0" w:color="1F3864"/>
        </w:pBdr>
        <w:spacing w:before="280" w:after="120"/>
      </w:pPr>
      <w:r>
        <w:rPr>
          <w:rFonts w:ascii="Calibri" w:eastAsia="Calibri" w:hAnsi="Calibri" w:cs="Calibri"/>
          <w:b/>
          <w:bCs/>
          <w:color w:val="1F3864"/>
          <w:sz w:val="24"/>
          <w:szCs w:val="24"/>
        </w:rPr>
        <w:t>Education</w:t>
      </w:r>
    </w:p>
    <w:p w:rsidR="002F4276" w:rsidRDefault="002F4276" w:rsidP="002F4276">
      <w:pPr>
        <w:tabs>
          <w:tab w:val="right" w:pos="9026"/>
        </w:tabs>
        <w:spacing w:before="160"/>
      </w:pPr>
      <w:r>
        <w:rPr>
          <w:rFonts w:ascii="Calibri" w:eastAsia="Calibri" w:hAnsi="Calibri" w:cs="Calibri"/>
          <w:b/>
          <w:bCs/>
          <w:sz w:val="21"/>
          <w:szCs w:val="21"/>
        </w:rPr>
        <w:t>Fellowship in Nephrology</w:t>
      </w:r>
      <w:r>
        <w:rPr>
          <w:rFonts w:ascii="Calibri" w:eastAsia="Calibri" w:hAnsi="Calibri" w:cs="Calibri"/>
          <w:i/>
          <w:iCs/>
          <w:sz w:val="21"/>
          <w:szCs w:val="21"/>
        </w:rPr>
        <w:tab/>
        <w:t>July 1999 – June 2001</w:t>
      </w:r>
    </w:p>
    <w:p w:rsidR="002F4276" w:rsidRDefault="002F4276" w:rsidP="002F4276">
      <w:pPr>
        <w:spacing w:after="40"/>
      </w:pPr>
      <w:r>
        <w:rPr>
          <w:rFonts w:ascii="Calibri" w:eastAsia="Calibri" w:hAnsi="Calibri" w:cs="Calibri"/>
          <w:i/>
          <w:iCs/>
          <w:sz w:val="21"/>
          <w:szCs w:val="21"/>
        </w:rPr>
        <w:t>Northwestern University, Chicago, IL</w:t>
      </w:r>
    </w:p>
    <w:p w:rsidR="002F4276" w:rsidRDefault="002F4276" w:rsidP="002F4276">
      <w:pPr>
        <w:tabs>
          <w:tab w:val="right" w:pos="9026"/>
        </w:tabs>
        <w:spacing w:before="160"/>
      </w:pPr>
      <w:r>
        <w:rPr>
          <w:rFonts w:ascii="Calibri" w:eastAsia="Calibri" w:hAnsi="Calibri" w:cs="Calibri"/>
          <w:b/>
          <w:bCs/>
          <w:sz w:val="21"/>
          <w:szCs w:val="21"/>
        </w:rPr>
        <w:t>Internal Medicine Residency</w:t>
      </w:r>
      <w:r>
        <w:rPr>
          <w:rFonts w:ascii="Calibri" w:eastAsia="Calibri" w:hAnsi="Calibri" w:cs="Calibri"/>
          <w:i/>
          <w:iCs/>
          <w:sz w:val="21"/>
          <w:szCs w:val="21"/>
        </w:rPr>
        <w:tab/>
        <w:t>July 1996 – June 1999</w:t>
      </w:r>
    </w:p>
    <w:p w:rsidR="002F4276" w:rsidRDefault="002F4276" w:rsidP="002F4276">
      <w:pPr>
        <w:spacing w:after="40"/>
      </w:pPr>
      <w:r>
        <w:rPr>
          <w:rFonts w:ascii="Calibri" w:eastAsia="Calibri" w:hAnsi="Calibri" w:cs="Calibri"/>
          <w:i/>
          <w:iCs/>
          <w:sz w:val="21"/>
          <w:szCs w:val="21"/>
        </w:rPr>
        <w:t>Southern Illinois University, Springfield, IL</w:t>
      </w:r>
    </w:p>
    <w:p w:rsidR="002F4276" w:rsidRDefault="002F4276" w:rsidP="002F4276">
      <w:pPr>
        <w:tabs>
          <w:tab w:val="right" w:pos="9026"/>
        </w:tabs>
        <w:spacing w:before="160"/>
      </w:pPr>
      <w:r>
        <w:rPr>
          <w:rFonts w:ascii="Calibri" w:eastAsia="Calibri" w:hAnsi="Calibri" w:cs="Calibri"/>
          <w:b/>
          <w:bCs/>
          <w:sz w:val="21"/>
          <w:szCs w:val="21"/>
        </w:rPr>
        <w:t>Medical Doctorate</w:t>
      </w:r>
      <w:r>
        <w:rPr>
          <w:rFonts w:ascii="Calibri" w:eastAsia="Calibri" w:hAnsi="Calibri" w:cs="Calibri"/>
          <w:i/>
          <w:iCs/>
          <w:sz w:val="21"/>
          <w:szCs w:val="21"/>
        </w:rPr>
        <w:tab/>
        <w:t>August 1990 – June 1996</w:t>
      </w:r>
    </w:p>
    <w:p w:rsidR="002F4276" w:rsidRDefault="002F4276" w:rsidP="002F4276">
      <w:pPr>
        <w:spacing w:after="40"/>
      </w:pPr>
      <w:r>
        <w:rPr>
          <w:rFonts w:ascii="Calibri" w:eastAsia="Calibri" w:hAnsi="Calibri" w:cs="Calibri"/>
          <w:i/>
          <w:iCs/>
          <w:sz w:val="21"/>
          <w:szCs w:val="21"/>
        </w:rPr>
        <w:t>University of Illinois, Chicago, IL</w:t>
      </w:r>
    </w:p>
    <w:p w:rsidR="002F4276" w:rsidRDefault="002F4276" w:rsidP="002F4276">
      <w:pPr>
        <w:tabs>
          <w:tab w:val="right" w:pos="9026"/>
        </w:tabs>
        <w:spacing w:before="160"/>
      </w:pPr>
      <w:r>
        <w:rPr>
          <w:rFonts w:ascii="Calibri" w:eastAsia="Calibri" w:hAnsi="Calibri" w:cs="Calibri"/>
          <w:b/>
          <w:bCs/>
          <w:sz w:val="21"/>
          <w:szCs w:val="21"/>
        </w:rPr>
        <w:t>Bachelor of Arts in Political Science</w:t>
      </w:r>
      <w:r>
        <w:rPr>
          <w:rFonts w:ascii="Calibri" w:eastAsia="Calibri" w:hAnsi="Calibri" w:cs="Calibri"/>
          <w:i/>
          <w:iCs/>
          <w:sz w:val="21"/>
          <w:szCs w:val="21"/>
        </w:rPr>
        <w:tab/>
        <w:t>August 1984 – May 1988</w:t>
      </w:r>
    </w:p>
    <w:p w:rsidR="002F4276" w:rsidRDefault="002F4276" w:rsidP="002F4276">
      <w:pPr>
        <w:spacing w:after="40"/>
      </w:pPr>
      <w:r>
        <w:rPr>
          <w:rFonts w:ascii="Calibri" w:eastAsia="Calibri" w:hAnsi="Calibri" w:cs="Calibri"/>
          <w:i/>
          <w:iCs/>
          <w:sz w:val="21"/>
          <w:szCs w:val="21"/>
        </w:rPr>
        <w:t>Northwestern University, Evanston, IL</w:t>
      </w:r>
    </w:p>
    <w:p w:rsidR="002F4276" w:rsidRDefault="002F4276" w:rsidP="002F4276">
      <w:pPr>
        <w:pStyle w:val="Heading1"/>
        <w:pBdr>
          <w:bottom w:val="single" w:sz="6" w:space="0" w:color="1F3864"/>
        </w:pBdr>
        <w:spacing w:before="280" w:after="120"/>
      </w:pPr>
      <w:r>
        <w:rPr>
          <w:rFonts w:ascii="Calibri" w:eastAsia="Calibri" w:hAnsi="Calibri" w:cs="Calibri"/>
          <w:b/>
          <w:bCs/>
          <w:color w:val="1F3864"/>
          <w:sz w:val="24"/>
          <w:szCs w:val="24"/>
        </w:rPr>
        <w:t>Licensure and Certification</w:t>
      </w:r>
    </w:p>
    <w:p w:rsidR="002F4276" w:rsidRDefault="002F4276" w:rsidP="002F4276">
      <w:pPr>
        <w:tabs>
          <w:tab w:val="right" w:pos="9026"/>
        </w:tabs>
        <w:spacing w:before="160"/>
      </w:pPr>
      <w:r>
        <w:rPr>
          <w:rFonts w:ascii="Calibri" w:eastAsia="Calibri" w:hAnsi="Calibri" w:cs="Calibri"/>
          <w:b/>
          <w:bCs/>
          <w:sz w:val="21"/>
          <w:szCs w:val="21"/>
        </w:rPr>
        <w:t>American Board of Internal Medicine, Diplomate in Nephrology</w:t>
      </w:r>
      <w:r>
        <w:rPr>
          <w:rFonts w:ascii="Calibri" w:eastAsia="Calibri" w:hAnsi="Calibri" w:cs="Calibri"/>
          <w:i/>
          <w:iCs/>
          <w:sz w:val="21"/>
          <w:szCs w:val="21"/>
        </w:rPr>
        <w:tab/>
        <w:t>2022 (current through 2032)</w:t>
      </w:r>
    </w:p>
    <w:p w:rsidR="002F4276" w:rsidRDefault="002F4276" w:rsidP="002F4276">
      <w:pPr>
        <w:tabs>
          <w:tab w:val="right" w:pos="9026"/>
        </w:tabs>
        <w:spacing w:before="160"/>
      </w:pPr>
      <w:r>
        <w:rPr>
          <w:rFonts w:ascii="Calibri" w:eastAsia="Calibri" w:hAnsi="Calibri" w:cs="Calibri"/>
          <w:b/>
          <w:bCs/>
          <w:sz w:val="21"/>
          <w:szCs w:val="21"/>
        </w:rPr>
        <w:t>State of Missouri Medical License</w:t>
      </w:r>
      <w:r>
        <w:rPr>
          <w:rFonts w:ascii="Calibri" w:eastAsia="Calibri" w:hAnsi="Calibri" w:cs="Calibri"/>
          <w:i/>
          <w:iCs/>
          <w:sz w:val="21"/>
          <w:szCs w:val="21"/>
        </w:rPr>
        <w:tab/>
        <w:t>2023 – Present</w:t>
      </w:r>
    </w:p>
    <w:p w:rsidR="002F4276" w:rsidRDefault="002F4276" w:rsidP="002F4276">
      <w:pPr>
        <w:tabs>
          <w:tab w:val="right" w:pos="9026"/>
        </w:tabs>
        <w:spacing w:before="160"/>
      </w:pPr>
      <w:r>
        <w:rPr>
          <w:rFonts w:ascii="Calibri" w:eastAsia="Calibri" w:hAnsi="Calibri" w:cs="Calibri"/>
          <w:b/>
          <w:bCs/>
          <w:sz w:val="21"/>
          <w:szCs w:val="21"/>
        </w:rPr>
        <w:t>State of Illinois Medical License</w:t>
      </w:r>
      <w:r>
        <w:rPr>
          <w:rFonts w:ascii="Calibri" w:eastAsia="Calibri" w:hAnsi="Calibri" w:cs="Calibri"/>
          <w:i/>
          <w:iCs/>
          <w:sz w:val="21"/>
          <w:szCs w:val="21"/>
        </w:rPr>
        <w:tab/>
        <w:t>1996 – Present</w:t>
      </w:r>
    </w:p>
    <w:p w:rsidR="002F4276" w:rsidRDefault="002F4276" w:rsidP="002F4276">
      <w:pPr>
        <w:pStyle w:val="Heading1"/>
        <w:pBdr>
          <w:bottom w:val="single" w:sz="6" w:space="0" w:color="1F3864"/>
        </w:pBdr>
        <w:spacing w:before="280" w:after="120"/>
      </w:pPr>
      <w:r>
        <w:rPr>
          <w:rFonts w:ascii="Calibri" w:eastAsia="Calibri" w:hAnsi="Calibri" w:cs="Calibri"/>
          <w:b/>
          <w:bCs/>
          <w:color w:val="1F3864"/>
          <w:sz w:val="24"/>
          <w:szCs w:val="24"/>
        </w:rPr>
        <w:t>Academic Appointments</w:t>
      </w:r>
    </w:p>
    <w:p w:rsidR="002F4276" w:rsidRDefault="002F4276" w:rsidP="002F4276">
      <w:pPr>
        <w:tabs>
          <w:tab w:val="right" w:pos="9026"/>
        </w:tabs>
        <w:spacing w:before="160"/>
      </w:pPr>
      <w:r>
        <w:rPr>
          <w:rFonts w:ascii="Calibri" w:eastAsia="Calibri" w:hAnsi="Calibri" w:cs="Calibri"/>
          <w:b/>
          <w:bCs/>
          <w:sz w:val="21"/>
          <w:szCs w:val="21"/>
        </w:rPr>
        <w:t>Clinical Instructor, Internal Medicine</w:t>
      </w:r>
      <w:r>
        <w:rPr>
          <w:rFonts w:ascii="Calibri" w:eastAsia="Calibri" w:hAnsi="Calibri" w:cs="Calibri"/>
          <w:i/>
          <w:iCs/>
          <w:sz w:val="21"/>
          <w:szCs w:val="21"/>
        </w:rPr>
        <w:tab/>
        <w:t>July 2016 – September 2023</w:t>
      </w:r>
    </w:p>
    <w:p w:rsidR="002F4276" w:rsidRDefault="002F4276" w:rsidP="002F4276">
      <w:pPr>
        <w:spacing w:after="40"/>
      </w:pPr>
      <w:r>
        <w:rPr>
          <w:rFonts w:ascii="Calibri" w:eastAsia="Calibri" w:hAnsi="Calibri" w:cs="Calibri"/>
          <w:i/>
          <w:iCs/>
          <w:sz w:val="21"/>
          <w:szCs w:val="21"/>
        </w:rPr>
        <w:t>Rosalind Franklin School of Medicine, McHenry, IL</w:t>
      </w:r>
    </w:p>
    <w:p w:rsidR="002F4276" w:rsidRDefault="002F4276" w:rsidP="002F4276">
      <w:pPr>
        <w:spacing w:after="40"/>
      </w:pPr>
      <w:r>
        <w:rPr>
          <w:rFonts w:ascii="Calibri" w:eastAsia="Calibri" w:hAnsi="Calibri" w:cs="Calibri"/>
          <w:sz w:val="21"/>
          <w:szCs w:val="21"/>
        </w:rPr>
        <w:t>Rotated with and instructed internal medicine residents and medical students in diseases of the kidney.</w:t>
      </w:r>
    </w:p>
    <w:p w:rsidR="002F4276" w:rsidRDefault="002F4276" w:rsidP="002F4276">
      <w:pPr>
        <w:tabs>
          <w:tab w:val="right" w:pos="9026"/>
        </w:tabs>
        <w:spacing w:before="160"/>
      </w:pPr>
      <w:r>
        <w:rPr>
          <w:rFonts w:ascii="Calibri" w:eastAsia="Calibri" w:hAnsi="Calibri" w:cs="Calibri"/>
          <w:b/>
          <w:bCs/>
          <w:sz w:val="21"/>
          <w:szCs w:val="21"/>
        </w:rPr>
        <w:t>Clinical Instructor, Internal Medicine</w:t>
      </w:r>
      <w:r>
        <w:rPr>
          <w:rFonts w:ascii="Calibri" w:eastAsia="Calibri" w:hAnsi="Calibri" w:cs="Calibri"/>
          <w:i/>
          <w:iCs/>
          <w:sz w:val="21"/>
          <w:szCs w:val="21"/>
        </w:rPr>
        <w:tab/>
        <w:t>July 2001 – January 2003</w:t>
      </w:r>
    </w:p>
    <w:p w:rsidR="002F4276" w:rsidRDefault="002F4276" w:rsidP="002F4276">
      <w:pPr>
        <w:spacing w:after="40"/>
      </w:pPr>
      <w:r>
        <w:rPr>
          <w:rFonts w:ascii="Calibri" w:eastAsia="Calibri" w:hAnsi="Calibri" w:cs="Calibri"/>
          <w:i/>
          <w:iCs/>
          <w:sz w:val="21"/>
          <w:szCs w:val="21"/>
        </w:rPr>
        <w:t>University of Illinois College of Medicine, Rockford, IL</w:t>
      </w:r>
    </w:p>
    <w:p w:rsidR="002F4276" w:rsidRDefault="002F4276" w:rsidP="002F4276">
      <w:pPr>
        <w:spacing w:after="40"/>
      </w:pPr>
      <w:r>
        <w:rPr>
          <w:rFonts w:ascii="Calibri" w:eastAsia="Calibri" w:hAnsi="Calibri" w:cs="Calibri"/>
          <w:sz w:val="21"/>
          <w:szCs w:val="21"/>
        </w:rPr>
        <w:t>Rotated with and instructed medical students in diseases of the kidney.</w:t>
      </w:r>
    </w:p>
    <w:p w:rsidR="002F4276" w:rsidRDefault="002F4276" w:rsidP="002F4276">
      <w:pPr>
        <w:pStyle w:val="Heading1"/>
        <w:pBdr>
          <w:bottom w:val="single" w:sz="6" w:space="0" w:color="1F3864"/>
        </w:pBdr>
        <w:spacing w:before="280" w:after="120"/>
      </w:pPr>
      <w:r>
        <w:rPr>
          <w:rFonts w:ascii="Calibri" w:eastAsia="Calibri" w:hAnsi="Calibri" w:cs="Calibri"/>
          <w:b/>
          <w:bCs/>
          <w:color w:val="1F3864"/>
          <w:sz w:val="24"/>
          <w:szCs w:val="24"/>
        </w:rPr>
        <w:lastRenderedPageBreak/>
        <w:t>Health Care Organization Leadership</w:t>
      </w:r>
    </w:p>
    <w:p w:rsidR="002F4276" w:rsidRDefault="002F4276" w:rsidP="002F4276">
      <w:pPr>
        <w:tabs>
          <w:tab w:val="right" w:pos="9026"/>
        </w:tabs>
        <w:spacing w:before="160"/>
      </w:pPr>
      <w:r>
        <w:rPr>
          <w:rFonts w:ascii="Calibri" w:eastAsia="Calibri" w:hAnsi="Calibri" w:cs="Calibri"/>
          <w:b/>
          <w:bCs/>
          <w:sz w:val="21"/>
          <w:szCs w:val="21"/>
        </w:rPr>
        <w:t>Medical Director, DaVita Crystal Springs Dialysis Unit, Crystal Lake, IL</w:t>
      </w:r>
      <w:r>
        <w:rPr>
          <w:rFonts w:ascii="Calibri" w:eastAsia="Calibri" w:hAnsi="Calibri" w:cs="Calibri"/>
          <w:i/>
          <w:iCs/>
          <w:sz w:val="21"/>
          <w:szCs w:val="21"/>
        </w:rPr>
        <w:tab/>
        <w:t>August 2011 – September 2023</w:t>
      </w:r>
    </w:p>
    <w:p w:rsidR="002F4276" w:rsidRDefault="002F4276" w:rsidP="002F4276">
      <w:pPr>
        <w:spacing w:after="40"/>
      </w:pPr>
      <w:r>
        <w:rPr>
          <w:rFonts w:ascii="Calibri" w:eastAsia="Calibri" w:hAnsi="Calibri" w:cs="Calibri"/>
          <w:sz w:val="21"/>
          <w:szCs w:val="21"/>
        </w:rPr>
        <w:t>Hemodialysis center. Served as clinical leader of the center's governing body, including leading facility health meetings, overseeing assessment and care planning processes, and identifying, prioritizing, and addressing concerns about safety, quality, patient rights, and compliance.</w:t>
      </w:r>
    </w:p>
    <w:p w:rsidR="002F4276" w:rsidRDefault="002F4276" w:rsidP="002F4276">
      <w:pPr>
        <w:tabs>
          <w:tab w:val="right" w:pos="9026"/>
        </w:tabs>
        <w:spacing w:before="160"/>
      </w:pPr>
      <w:r>
        <w:rPr>
          <w:rFonts w:ascii="Calibri" w:eastAsia="Calibri" w:hAnsi="Calibri" w:cs="Calibri"/>
          <w:b/>
          <w:bCs/>
          <w:sz w:val="21"/>
          <w:szCs w:val="21"/>
        </w:rPr>
        <w:t>Medical Director, Fresenius Dialysis Unit, McHenry, IL</w:t>
      </w:r>
      <w:r>
        <w:rPr>
          <w:rFonts w:ascii="Calibri" w:eastAsia="Calibri" w:hAnsi="Calibri" w:cs="Calibri"/>
          <w:i/>
          <w:iCs/>
          <w:sz w:val="21"/>
          <w:szCs w:val="21"/>
        </w:rPr>
        <w:tab/>
        <w:t>December 2013 – September 2023</w:t>
      </w:r>
    </w:p>
    <w:p w:rsidR="002F4276" w:rsidRDefault="002F4276" w:rsidP="002F4276">
      <w:pPr>
        <w:spacing w:after="40"/>
      </w:pPr>
      <w:r>
        <w:rPr>
          <w:rFonts w:ascii="Calibri" w:eastAsia="Calibri" w:hAnsi="Calibri" w:cs="Calibri"/>
          <w:sz w:val="21"/>
          <w:szCs w:val="21"/>
        </w:rPr>
        <w:t>Hemodialysis and peritoneal dialysis center; Five-Star Center, 2022. Served as clinical leader of the unit's governing body with special attention to clinical quality and safety initiatives, oversight of each available modality, solicitation of concerns about adherence to medical staff bylaws and regulations, and approval of staff training and competency assessment.</w:t>
      </w:r>
    </w:p>
    <w:p w:rsidR="002F4276" w:rsidRDefault="002F4276" w:rsidP="002F4276">
      <w:pPr>
        <w:tabs>
          <w:tab w:val="right" w:pos="9026"/>
        </w:tabs>
        <w:spacing w:before="160"/>
      </w:pPr>
      <w:r>
        <w:rPr>
          <w:rFonts w:ascii="Calibri" w:eastAsia="Calibri" w:hAnsi="Calibri" w:cs="Calibri"/>
          <w:b/>
          <w:bCs/>
          <w:sz w:val="21"/>
          <w:szCs w:val="21"/>
        </w:rPr>
        <w:t>Senior Partner and Founding Member, Crystal Lake Region</w:t>
      </w:r>
      <w:r>
        <w:rPr>
          <w:rFonts w:ascii="Calibri" w:eastAsia="Calibri" w:hAnsi="Calibri" w:cs="Calibri"/>
          <w:i/>
          <w:iCs/>
          <w:sz w:val="21"/>
          <w:szCs w:val="21"/>
        </w:rPr>
        <w:tab/>
        <w:t>September 2008 – September 2023</w:t>
      </w:r>
    </w:p>
    <w:p w:rsidR="002F4276" w:rsidRDefault="002F4276" w:rsidP="002F4276">
      <w:pPr>
        <w:spacing w:after="40"/>
      </w:pPr>
      <w:r>
        <w:rPr>
          <w:rFonts w:ascii="Calibri" w:eastAsia="Calibri" w:hAnsi="Calibri" w:cs="Calibri"/>
          <w:i/>
          <w:iCs/>
          <w:sz w:val="21"/>
          <w:szCs w:val="21"/>
        </w:rPr>
        <w:t>Nephrology Associates of Northern Illinois and Indiana, Oak Brook, IL</w:t>
      </w:r>
    </w:p>
    <w:p w:rsidR="002F4276" w:rsidRDefault="002F4276" w:rsidP="002F4276">
      <w:pPr>
        <w:spacing w:after="40"/>
      </w:pPr>
      <w:r>
        <w:rPr>
          <w:rFonts w:ascii="Calibri" w:eastAsia="Calibri" w:hAnsi="Calibri" w:cs="Calibri"/>
          <w:sz w:val="21"/>
          <w:szCs w:val="21"/>
        </w:rPr>
        <w:t>Responsibilities included scheduling, monitoring of staff performance, approval of staff training (including newly graduated nurse practitioners) and education, involvement in government cost-share programs, and numerous aspects of practice management.</w:t>
      </w:r>
    </w:p>
    <w:p w:rsidR="002F4276" w:rsidRDefault="002F4276" w:rsidP="002F4276">
      <w:pPr>
        <w:pStyle w:val="Heading1"/>
        <w:pBdr>
          <w:bottom w:val="single" w:sz="6" w:space="0" w:color="1F3864"/>
        </w:pBdr>
        <w:spacing w:before="280" w:after="120"/>
      </w:pPr>
      <w:r>
        <w:rPr>
          <w:rFonts w:ascii="Calibri" w:eastAsia="Calibri" w:hAnsi="Calibri" w:cs="Calibri"/>
          <w:b/>
          <w:bCs/>
          <w:color w:val="1F3864"/>
          <w:sz w:val="24"/>
          <w:szCs w:val="24"/>
        </w:rPr>
        <w:t>Hospital Appointments</w:t>
      </w:r>
    </w:p>
    <w:p w:rsidR="002F4276" w:rsidRDefault="002F4276" w:rsidP="002F4276">
      <w:pPr>
        <w:tabs>
          <w:tab w:val="right" w:pos="9026"/>
        </w:tabs>
        <w:spacing w:before="160"/>
      </w:pPr>
      <w:r>
        <w:rPr>
          <w:rFonts w:ascii="Calibri" w:eastAsia="Calibri" w:hAnsi="Calibri" w:cs="Calibri"/>
          <w:b/>
          <w:bCs/>
          <w:sz w:val="21"/>
          <w:szCs w:val="21"/>
        </w:rPr>
        <w:t>Hannibal Regional Medical Center, Hannibal, MO</w:t>
      </w:r>
      <w:r>
        <w:rPr>
          <w:rFonts w:ascii="Calibri" w:eastAsia="Calibri" w:hAnsi="Calibri" w:cs="Calibri"/>
          <w:i/>
          <w:iCs/>
          <w:sz w:val="21"/>
          <w:szCs w:val="21"/>
        </w:rPr>
        <w:tab/>
        <w:t>November 2023 – Present</w:t>
      </w:r>
    </w:p>
    <w:p w:rsidR="002F4276" w:rsidRDefault="002F4276" w:rsidP="002F4276">
      <w:pPr>
        <w:tabs>
          <w:tab w:val="right" w:pos="9026"/>
        </w:tabs>
        <w:spacing w:before="160"/>
      </w:pPr>
      <w:r>
        <w:rPr>
          <w:rFonts w:ascii="Calibri" w:eastAsia="Calibri" w:hAnsi="Calibri" w:cs="Calibri"/>
          <w:b/>
          <w:bCs/>
          <w:sz w:val="21"/>
          <w:szCs w:val="21"/>
        </w:rPr>
        <w:t>Northwestern Hospital, DeKalb, IL (formerly Kishwaukee)</w:t>
      </w:r>
      <w:r>
        <w:rPr>
          <w:rFonts w:ascii="Calibri" w:eastAsia="Calibri" w:hAnsi="Calibri" w:cs="Calibri"/>
          <w:i/>
          <w:iCs/>
          <w:sz w:val="21"/>
          <w:szCs w:val="21"/>
        </w:rPr>
        <w:tab/>
        <w:t>July 2001 – September 2023</w:t>
      </w:r>
    </w:p>
    <w:p w:rsidR="002F4276" w:rsidRDefault="002F4276" w:rsidP="002F4276">
      <w:pPr>
        <w:tabs>
          <w:tab w:val="right" w:pos="9026"/>
        </w:tabs>
        <w:spacing w:before="160"/>
      </w:pPr>
      <w:r>
        <w:rPr>
          <w:rFonts w:ascii="Calibri" w:eastAsia="Calibri" w:hAnsi="Calibri" w:cs="Calibri"/>
          <w:b/>
          <w:bCs/>
          <w:sz w:val="21"/>
          <w:szCs w:val="21"/>
        </w:rPr>
        <w:t>Northwestern Hospital, McHenry, IL (formerly Centegra)</w:t>
      </w:r>
      <w:r>
        <w:rPr>
          <w:rFonts w:ascii="Calibri" w:eastAsia="Calibri" w:hAnsi="Calibri" w:cs="Calibri"/>
          <w:i/>
          <w:iCs/>
          <w:sz w:val="21"/>
          <w:szCs w:val="21"/>
        </w:rPr>
        <w:tab/>
        <w:t>March 2003 – September 2023</w:t>
      </w:r>
    </w:p>
    <w:p w:rsidR="002F4276" w:rsidRDefault="002F4276" w:rsidP="002F4276">
      <w:pPr>
        <w:tabs>
          <w:tab w:val="right" w:pos="9026"/>
        </w:tabs>
        <w:spacing w:before="160"/>
      </w:pPr>
      <w:r>
        <w:rPr>
          <w:rFonts w:ascii="Calibri" w:eastAsia="Calibri" w:hAnsi="Calibri" w:cs="Calibri"/>
          <w:b/>
          <w:bCs/>
          <w:sz w:val="21"/>
          <w:szCs w:val="21"/>
        </w:rPr>
        <w:t>Northwestern Hospital, Woodstock, IL (formerly Centegra)</w:t>
      </w:r>
      <w:r>
        <w:rPr>
          <w:rFonts w:ascii="Calibri" w:eastAsia="Calibri" w:hAnsi="Calibri" w:cs="Calibri"/>
          <w:i/>
          <w:iCs/>
          <w:sz w:val="21"/>
          <w:szCs w:val="21"/>
        </w:rPr>
        <w:tab/>
        <w:t>March 2003 – September 2023</w:t>
      </w:r>
    </w:p>
    <w:p w:rsidR="002F4276" w:rsidRDefault="002F4276" w:rsidP="002F4276">
      <w:pPr>
        <w:tabs>
          <w:tab w:val="right" w:pos="9026"/>
        </w:tabs>
        <w:spacing w:before="160"/>
      </w:pPr>
      <w:r>
        <w:rPr>
          <w:rFonts w:ascii="Calibri" w:eastAsia="Calibri" w:hAnsi="Calibri" w:cs="Calibri"/>
          <w:b/>
          <w:bCs/>
          <w:sz w:val="21"/>
          <w:szCs w:val="21"/>
        </w:rPr>
        <w:t>Sherman Advocate Hospital, Elgin, IL</w:t>
      </w:r>
      <w:r>
        <w:rPr>
          <w:rFonts w:ascii="Calibri" w:eastAsia="Calibri" w:hAnsi="Calibri" w:cs="Calibri"/>
          <w:i/>
          <w:iCs/>
          <w:sz w:val="21"/>
          <w:szCs w:val="21"/>
        </w:rPr>
        <w:tab/>
        <w:t>March 2003 – September 2023</w:t>
      </w:r>
    </w:p>
    <w:p w:rsidR="002F4276" w:rsidRDefault="002F4276" w:rsidP="002F4276">
      <w:pPr>
        <w:tabs>
          <w:tab w:val="right" w:pos="9026"/>
        </w:tabs>
        <w:spacing w:before="160"/>
      </w:pPr>
      <w:r>
        <w:rPr>
          <w:rFonts w:ascii="Calibri" w:eastAsia="Calibri" w:hAnsi="Calibri" w:cs="Calibri"/>
          <w:b/>
          <w:bCs/>
          <w:sz w:val="21"/>
          <w:szCs w:val="21"/>
        </w:rPr>
        <w:t>Ascension Saint Joseph's Hospital, Elgin, IL</w:t>
      </w:r>
      <w:r>
        <w:rPr>
          <w:rFonts w:ascii="Calibri" w:eastAsia="Calibri" w:hAnsi="Calibri" w:cs="Calibri"/>
          <w:i/>
          <w:iCs/>
          <w:sz w:val="21"/>
          <w:szCs w:val="21"/>
        </w:rPr>
        <w:tab/>
        <w:t>March 2003 – September 2023</w:t>
      </w:r>
    </w:p>
    <w:p w:rsidR="002F4276" w:rsidRDefault="002F4276" w:rsidP="002F4276">
      <w:pPr>
        <w:tabs>
          <w:tab w:val="right" w:pos="9026"/>
        </w:tabs>
        <w:spacing w:before="160"/>
      </w:pPr>
      <w:r>
        <w:rPr>
          <w:rFonts w:ascii="Calibri" w:eastAsia="Calibri" w:hAnsi="Calibri" w:cs="Calibri"/>
          <w:b/>
          <w:bCs/>
          <w:sz w:val="21"/>
          <w:szCs w:val="21"/>
        </w:rPr>
        <w:t>Northwestern Hospital, Huntley, IL (formerly Centegra)</w:t>
      </w:r>
      <w:r>
        <w:rPr>
          <w:rFonts w:ascii="Calibri" w:eastAsia="Calibri" w:hAnsi="Calibri" w:cs="Calibri"/>
          <w:i/>
          <w:iCs/>
          <w:sz w:val="21"/>
          <w:szCs w:val="21"/>
        </w:rPr>
        <w:tab/>
        <w:t>August 2016 – September 2023</w:t>
      </w:r>
    </w:p>
    <w:p w:rsidR="002F4276" w:rsidRDefault="002F4276" w:rsidP="002F4276">
      <w:pPr>
        <w:tabs>
          <w:tab w:val="right" w:pos="9026"/>
        </w:tabs>
        <w:spacing w:before="160"/>
      </w:pPr>
      <w:r>
        <w:rPr>
          <w:rFonts w:ascii="Calibri" w:eastAsia="Calibri" w:hAnsi="Calibri" w:cs="Calibri"/>
          <w:b/>
          <w:bCs/>
          <w:sz w:val="21"/>
          <w:szCs w:val="21"/>
        </w:rPr>
        <w:t>Kindred Hospital, Sycamore, IL</w:t>
      </w:r>
      <w:r>
        <w:rPr>
          <w:rFonts w:ascii="Calibri" w:eastAsia="Calibri" w:hAnsi="Calibri" w:cs="Calibri"/>
          <w:i/>
          <w:iCs/>
          <w:sz w:val="21"/>
          <w:szCs w:val="21"/>
        </w:rPr>
        <w:tab/>
        <w:t>March 2003 – December 2021 (resigned from active staff)</w:t>
      </w:r>
    </w:p>
    <w:p w:rsidR="002F4276" w:rsidRDefault="002F4276" w:rsidP="002F4276">
      <w:pPr>
        <w:pStyle w:val="Heading1"/>
        <w:pBdr>
          <w:bottom w:val="single" w:sz="6" w:space="0" w:color="1F3864"/>
        </w:pBdr>
        <w:spacing w:before="280" w:after="120"/>
      </w:pPr>
      <w:r>
        <w:rPr>
          <w:rFonts w:ascii="Calibri" w:eastAsia="Calibri" w:hAnsi="Calibri" w:cs="Calibri"/>
          <w:b/>
          <w:bCs/>
          <w:color w:val="1F3864"/>
          <w:sz w:val="24"/>
          <w:szCs w:val="24"/>
        </w:rPr>
        <w:t>Presentations</w:t>
      </w:r>
    </w:p>
    <w:p w:rsidR="002F4276" w:rsidRDefault="002F4276" w:rsidP="002F4276">
      <w:pPr>
        <w:pStyle w:val="ListParagraph"/>
        <w:numPr>
          <w:ilvl w:val="0"/>
          <w:numId w:val="1"/>
        </w:numPr>
        <w:spacing w:after="40"/>
      </w:pPr>
      <w:r>
        <w:rPr>
          <w:rFonts w:ascii="Calibri" w:eastAsia="Calibri" w:hAnsi="Calibri" w:cs="Calibri"/>
          <w:sz w:val="21"/>
          <w:szCs w:val="21"/>
        </w:rPr>
        <w:t>Food for Thought: The Gut Microbiome and GLP-1 Receptor Agonists. May 1, 2024.</w:t>
      </w:r>
    </w:p>
    <w:p w:rsidR="002F4276" w:rsidRDefault="002F4276" w:rsidP="002F4276">
      <w:pPr>
        <w:pStyle w:val="Heading1"/>
        <w:pBdr>
          <w:bottom w:val="single" w:sz="6" w:space="0" w:color="1F3864"/>
        </w:pBdr>
        <w:spacing w:before="280" w:after="120"/>
      </w:pPr>
      <w:r>
        <w:rPr>
          <w:rFonts w:ascii="Calibri" w:eastAsia="Calibri" w:hAnsi="Calibri" w:cs="Calibri"/>
          <w:b/>
          <w:bCs/>
          <w:color w:val="1F3864"/>
          <w:sz w:val="24"/>
          <w:szCs w:val="24"/>
        </w:rPr>
        <w:t>Publications</w:t>
      </w:r>
    </w:p>
    <w:p w:rsidR="002F4276" w:rsidRDefault="002F4276" w:rsidP="002F4276">
      <w:pPr>
        <w:pStyle w:val="ListParagraph"/>
        <w:numPr>
          <w:ilvl w:val="0"/>
          <w:numId w:val="1"/>
        </w:numPr>
        <w:spacing w:after="40"/>
      </w:pPr>
      <w:proofErr w:type="spellStart"/>
      <w:r>
        <w:rPr>
          <w:rFonts w:ascii="Calibri" w:eastAsia="Calibri" w:hAnsi="Calibri" w:cs="Calibri"/>
          <w:sz w:val="21"/>
          <w:szCs w:val="21"/>
        </w:rPr>
        <w:t>Ivanovich</w:t>
      </w:r>
      <w:proofErr w:type="spellEnd"/>
      <w:r>
        <w:rPr>
          <w:rFonts w:ascii="Calibri" w:eastAsia="Calibri" w:hAnsi="Calibri" w:cs="Calibri"/>
          <w:sz w:val="21"/>
          <w:szCs w:val="21"/>
        </w:rPr>
        <w:t>, P., &amp; Rosner, K. (2000, Nov/Dec). A case for cellulosic membrane hemodialyzers. Seminars in Dialysis, 13(6), 409–411.</w:t>
      </w:r>
    </w:p>
    <w:p w:rsidR="002F4276" w:rsidRDefault="002F4276" w:rsidP="002F4276">
      <w:pPr>
        <w:pStyle w:val="ListParagraph"/>
        <w:numPr>
          <w:ilvl w:val="0"/>
          <w:numId w:val="1"/>
        </w:numPr>
        <w:spacing w:after="40"/>
      </w:pPr>
      <w:r>
        <w:rPr>
          <w:rFonts w:ascii="Calibri" w:eastAsia="Calibri" w:hAnsi="Calibri" w:cs="Calibri"/>
          <w:sz w:val="21"/>
          <w:szCs w:val="21"/>
        </w:rPr>
        <w:t xml:space="preserve">Rubenstein, J. N., </w:t>
      </w:r>
      <w:proofErr w:type="spellStart"/>
      <w:r>
        <w:rPr>
          <w:rFonts w:ascii="Calibri" w:eastAsia="Calibri" w:hAnsi="Calibri" w:cs="Calibri"/>
          <w:sz w:val="21"/>
          <w:szCs w:val="21"/>
        </w:rPr>
        <w:t>Eggener</w:t>
      </w:r>
      <w:proofErr w:type="spellEnd"/>
      <w:r>
        <w:rPr>
          <w:rFonts w:ascii="Calibri" w:eastAsia="Calibri" w:hAnsi="Calibri" w:cs="Calibri"/>
          <w:sz w:val="21"/>
          <w:szCs w:val="21"/>
        </w:rPr>
        <w:t xml:space="preserve">, S. E., Pins, M. R., Rosner, K., </w:t>
      </w:r>
      <w:proofErr w:type="spellStart"/>
      <w:r>
        <w:rPr>
          <w:rFonts w:ascii="Calibri" w:eastAsia="Calibri" w:hAnsi="Calibri" w:cs="Calibri"/>
          <w:sz w:val="21"/>
          <w:szCs w:val="21"/>
        </w:rPr>
        <w:t>Chugh</w:t>
      </w:r>
      <w:proofErr w:type="spellEnd"/>
      <w:r>
        <w:rPr>
          <w:rFonts w:ascii="Calibri" w:eastAsia="Calibri" w:hAnsi="Calibri" w:cs="Calibri"/>
          <w:sz w:val="21"/>
          <w:szCs w:val="21"/>
        </w:rPr>
        <w:t>, S., &amp; Campbell, S. C. (2002). Juxtaglomerular apparatus tumor: A rare, surgically correctable cause of hypertension. Reviews in Urology, 4(4), 192–195.</w:t>
      </w:r>
    </w:p>
    <w:p w:rsidR="002F4276" w:rsidRDefault="002F4276" w:rsidP="002F4276">
      <w:pPr>
        <w:pStyle w:val="ListParagraph"/>
        <w:numPr>
          <w:ilvl w:val="0"/>
          <w:numId w:val="1"/>
        </w:numPr>
        <w:spacing w:after="40"/>
      </w:pPr>
      <w:r>
        <w:rPr>
          <w:rFonts w:ascii="Calibri" w:eastAsia="Calibri" w:hAnsi="Calibri" w:cs="Calibri"/>
          <w:sz w:val="21"/>
          <w:szCs w:val="21"/>
        </w:rPr>
        <w:t>Suh, A., DeJesus, E., Rosner, K., Lerma, E., Yu, W., Young, J. B., &amp; Rosa, R. M. (2004). Racial differences in potassium disposal. Kidney International, 66(3), 1076–1081.</w:t>
      </w:r>
    </w:p>
    <w:p w:rsidR="002F4276" w:rsidRDefault="002F4276" w:rsidP="002F4276">
      <w:pPr>
        <w:pStyle w:val="ListParagraph"/>
        <w:numPr>
          <w:ilvl w:val="0"/>
          <w:numId w:val="1"/>
        </w:numPr>
        <w:spacing w:after="40"/>
      </w:pPr>
      <w:r>
        <w:rPr>
          <w:rFonts w:ascii="Calibri" w:eastAsia="Calibri" w:hAnsi="Calibri" w:cs="Calibri"/>
          <w:sz w:val="21"/>
          <w:szCs w:val="21"/>
        </w:rPr>
        <w:t xml:space="preserve">Rosa, R. M., DeJesus, E., Sperling, K., Suh, A., </w:t>
      </w:r>
      <w:proofErr w:type="spellStart"/>
      <w:r>
        <w:rPr>
          <w:rFonts w:ascii="Calibri" w:eastAsia="Calibri" w:hAnsi="Calibri" w:cs="Calibri"/>
          <w:sz w:val="21"/>
          <w:szCs w:val="21"/>
        </w:rPr>
        <w:t>Gmurczyk</w:t>
      </w:r>
      <w:proofErr w:type="spellEnd"/>
      <w:r>
        <w:rPr>
          <w:rFonts w:ascii="Calibri" w:eastAsia="Calibri" w:hAnsi="Calibri" w:cs="Calibri"/>
          <w:sz w:val="21"/>
          <w:szCs w:val="21"/>
        </w:rPr>
        <w:t xml:space="preserve">, A., </w:t>
      </w:r>
      <w:proofErr w:type="spellStart"/>
      <w:r>
        <w:rPr>
          <w:rFonts w:ascii="Calibri" w:eastAsia="Calibri" w:hAnsi="Calibri" w:cs="Calibri"/>
          <w:sz w:val="21"/>
          <w:szCs w:val="21"/>
        </w:rPr>
        <w:t>Myrie</w:t>
      </w:r>
      <w:proofErr w:type="spellEnd"/>
      <w:r>
        <w:rPr>
          <w:rFonts w:ascii="Calibri" w:eastAsia="Calibri" w:hAnsi="Calibri" w:cs="Calibri"/>
          <w:sz w:val="21"/>
          <w:szCs w:val="21"/>
        </w:rPr>
        <w:t>, K. A., Rosner, K., Lerma, E., Yu, W., Breuer, R., &amp; Young, J. B. (2012, December). Gastrointestinal and renal excretion of potassium in African-Americans and White Americans. Journal of Hypertension, 30(12), 2373–2377.</w:t>
      </w:r>
    </w:p>
    <w:p w:rsidR="002F4276" w:rsidRDefault="002F4276" w:rsidP="002F4276">
      <w:pPr>
        <w:pStyle w:val="Heading1"/>
        <w:pBdr>
          <w:bottom w:val="single" w:sz="6" w:space="0" w:color="1F3864"/>
        </w:pBdr>
        <w:spacing w:before="280" w:after="120"/>
      </w:pPr>
      <w:r>
        <w:rPr>
          <w:rFonts w:ascii="Calibri" w:eastAsia="Calibri" w:hAnsi="Calibri" w:cs="Calibri"/>
          <w:b/>
          <w:bCs/>
          <w:color w:val="1F3864"/>
          <w:sz w:val="24"/>
          <w:szCs w:val="24"/>
        </w:rPr>
        <w:lastRenderedPageBreak/>
        <w:t>Posters</w:t>
      </w:r>
    </w:p>
    <w:p w:rsidR="002F4276" w:rsidRDefault="002F4276" w:rsidP="002F4276">
      <w:pPr>
        <w:pStyle w:val="ListParagraph"/>
        <w:numPr>
          <w:ilvl w:val="0"/>
          <w:numId w:val="1"/>
        </w:numPr>
        <w:spacing w:after="40"/>
      </w:pPr>
      <w:r>
        <w:rPr>
          <w:rFonts w:ascii="Calibri" w:eastAsia="Calibri" w:hAnsi="Calibri" w:cs="Calibri"/>
          <w:sz w:val="21"/>
          <w:szCs w:val="21"/>
        </w:rPr>
        <w:t>Rosa, R. M., Young, J. B., Rosner, K., Suh, A., &amp; DeJesus, E. Racial differences in extrarenal potassium metabolism. ASN Poster SA-P0893, November 2002.</w:t>
      </w:r>
    </w:p>
    <w:p w:rsidR="002F4276" w:rsidRDefault="002F4276" w:rsidP="002F4276">
      <w:pPr>
        <w:pStyle w:val="Heading1"/>
        <w:pBdr>
          <w:bottom w:val="single" w:sz="6" w:space="0" w:color="1F3864"/>
        </w:pBdr>
        <w:spacing w:before="280" w:after="120"/>
      </w:pPr>
      <w:r>
        <w:rPr>
          <w:rFonts w:ascii="Calibri" w:eastAsia="Calibri" w:hAnsi="Calibri" w:cs="Calibri"/>
          <w:b/>
          <w:bCs/>
          <w:color w:val="1F3864"/>
          <w:sz w:val="24"/>
          <w:szCs w:val="24"/>
        </w:rPr>
        <w:t>Organizations</w:t>
      </w:r>
    </w:p>
    <w:p w:rsidR="002F4276" w:rsidRDefault="002F4276" w:rsidP="002F4276">
      <w:pPr>
        <w:pStyle w:val="ListParagraph"/>
        <w:numPr>
          <w:ilvl w:val="0"/>
          <w:numId w:val="1"/>
        </w:numPr>
        <w:spacing w:after="40"/>
      </w:pPr>
      <w:r>
        <w:rPr>
          <w:rFonts w:ascii="Calibri" w:eastAsia="Calibri" w:hAnsi="Calibri" w:cs="Calibri"/>
          <w:sz w:val="21"/>
          <w:szCs w:val="21"/>
        </w:rPr>
        <w:t>Renal Physicians Association (RPA), 2002 – Present</w:t>
      </w:r>
    </w:p>
    <w:p w:rsidR="002F4276" w:rsidRDefault="002F4276" w:rsidP="002F4276">
      <w:pPr>
        <w:pStyle w:val="ListParagraph"/>
        <w:numPr>
          <w:ilvl w:val="0"/>
          <w:numId w:val="1"/>
        </w:numPr>
        <w:spacing w:after="40"/>
      </w:pPr>
      <w:r>
        <w:rPr>
          <w:rFonts w:ascii="Calibri" w:eastAsia="Calibri" w:hAnsi="Calibri" w:cs="Calibri"/>
          <w:sz w:val="21"/>
          <w:szCs w:val="21"/>
        </w:rPr>
        <w:t>American Society of Nephrology (ASN), 2000 – Present</w:t>
      </w:r>
    </w:p>
    <w:p w:rsidR="002F4276" w:rsidRDefault="002F4276" w:rsidP="002F4276">
      <w:pPr>
        <w:pStyle w:val="Heading1"/>
        <w:pBdr>
          <w:bottom w:val="single" w:sz="6" w:space="0" w:color="1F3864"/>
        </w:pBdr>
        <w:spacing w:before="280" w:after="120"/>
      </w:pPr>
      <w:r>
        <w:rPr>
          <w:rFonts w:ascii="Calibri" w:eastAsia="Calibri" w:hAnsi="Calibri" w:cs="Calibri"/>
          <w:b/>
          <w:bCs/>
          <w:color w:val="1F3864"/>
          <w:sz w:val="24"/>
          <w:szCs w:val="24"/>
        </w:rPr>
        <w:t>Honors and Awards</w:t>
      </w:r>
    </w:p>
    <w:p w:rsidR="002F4276" w:rsidRDefault="002F4276" w:rsidP="002F4276">
      <w:pPr>
        <w:pStyle w:val="ListParagraph"/>
        <w:numPr>
          <w:ilvl w:val="0"/>
          <w:numId w:val="1"/>
        </w:numPr>
        <w:spacing w:after="40"/>
      </w:pPr>
      <w:r>
        <w:rPr>
          <w:rFonts w:ascii="Calibri" w:eastAsia="Calibri" w:hAnsi="Calibri" w:cs="Calibri"/>
          <w:sz w:val="21"/>
          <w:szCs w:val="21"/>
        </w:rPr>
        <w:t>Barry Breen, MD Memorial Award, 1998–1999 — awarded to that year's outstanding senior internal medicine resident</w:t>
      </w:r>
    </w:p>
    <w:p w:rsidR="002F4276" w:rsidRDefault="002F4276" w:rsidP="002F4276">
      <w:pPr>
        <w:pStyle w:val="ListParagraph"/>
        <w:numPr>
          <w:ilvl w:val="0"/>
          <w:numId w:val="1"/>
        </w:numPr>
        <w:spacing w:after="40"/>
      </w:pPr>
      <w:r>
        <w:rPr>
          <w:rFonts w:ascii="Calibri" w:eastAsia="Calibri" w:hAnsi="Calibri" w:cs="Calibri"/>
          <w:sz w:val="21"/>
          <w:szCs w:val="21"/>
        </w:rPr>
        <w:t>Barry Breen, MD Memorial Award, 1996–1997 — awarded to that year's outstanding internal medicine intern</w:t>
      </w:r>
    </w:p>
    <w:p w:rsidR="002F4276" w:rsidRDefault="002F4276" w:rsidP="002F4276">
      <w:pPr>
        <w:pStyle w:val="Heading1"/>
        <w:pBdr>
          <w:bottom w:val="single" w:sz="6" w:space="0" w:color="1F3864"/>
        </w:pBdr>
        <w:spacing w:before="280" w:after="120"/>
      </w:pPr>
      <w:r>
        <w:rPr>
          <w:rFonts w:ascii="Calibri" w:eastAsia="Calibri" w:hAnsi="Calibri" w:cs="Calibri"/>
          <w:b/>
          <w:bCs/>
          <w:color w:val="1F3864"/>
          <w:sz w:val="24"/>
          <w:szCs w:val="24"/>
        </w:rPr>
        <w:t>Academic Review and Continuing Medical Education Courses</w:t>
      </w:r>
    </w:p>
    <w:p w:rsidR="002F4276" w:rsidRDefault="002F4276" w:rsidP="002F4276">
      <w:pPr>
        <w:pStyle w:val="ListParagraph"/>
        <w:numPr>
          <w:ilvl w:val="0"/>
          <w:numId w:val="1"/>
        </w:numPr>
        <w:spacing w:after="40"/>
      </w:pPr>
      <w:r>
        <w:rPr>
          <w:rFonts w:ascii="Calibri" w:eastAsia="Calibri" w:hAnsi="Calibri" w:cs="Calibri"/>
          <w:sz w:val="21"/>
          <w:szCs w:val="21"/>
        </w:rPr>
        <w:t>Nutrition Review, Malibu, CA — January 12–16, 2023</w:t>
      </w:r>
    </w:p>
    <w:p w:rsidR="002F4276" w:rsidRDefault="002F4276" w:rsidP="002F4276">
      <w:pPr>
        <w:pStyle w:val="ListParagraph"/>
        <w:numPr>
          <w:ilvl w:val="0"/>
          <w:numId w:val="1"/>
        </w:numPr>
        <w:spacing w:after="40"/>
      </w:pPr>
      <w:r>
        <w:rPr>
          <w:rFonts w:ascii="Calibri" w:eastAsia="Calibri" w:hAnsi="Calibri" w:cs="Calibri"/>
          <w:sz w:val="21"/>
          <w:szCs w:val="21"/>
        </w:rPr>
        <w:t>Brigham Nephrology Board Review, Boston, MA — August 8–12, 2022</w:t>
      </w:r>
    </w:p>
    <w:p w:rsidR="002F4276" w:rsidRDefault="002F4276" w:rsidP="002F4276">
      <w:pPr>
        <w:pStyle w:val="ListParagraph"/>
        <w:numPr>
          <w:ilvl w:val="0"/>
          <w:numId w:val="1"/>
        </w:numPr>
        <w:spacing w:after="40"/>
      </w:pPr>
      <w:r>
        <w:rPr>
          <w:rFonts w:ascii="Calibri" w:eastAsia="Calibri" w:hAnsi="Calibri" w:cs="Calibri"/>
          <w:sz w:val="21"/>
          <w:szCs w:val="21"/>
        </w:rPr>
        <w:t>Arthritis and Rheumatology Review, New Orleans, LA — July 11–15, 2022</w:t>
      </w:r>
    </w:p>
    <w:p w:rsidR="002F4276" w:rsidRDefault="002F4276" w:rsidP="002F4276">
      <w:pPr>
        <w:pStyle w:val="ListParagraph"/>
        <w:numPr>
          <w:ilvl w:val="0"/>
          <w:numId w:val="1"/>
        </w:numPr>
        <w:spacing w:after="40"/>
      </w:pPr>
      <w:r>
        <w:rPr>
          <w:rFonts w:ascii="Calibri" w:eastAsia="Calibri" w:hAnsi="Calibri" w:cs="Calibri"/>
          <w:sz w:val="21"/>
          <w:szCs w:val="21"/>
        </w:rPr>
        <w:t>COVID-19 Pandemic Review, Santa Monica, CA — November 27–29, 2021</w:t>
      </w:r>
    </w:p>
    <w:p w:rsidR="002F4276" w:rsidRDefault="002F4276" w:rsidP="002F4276">
      <w:pPr>
        <w:pStyle w:val="ListParagraph"/>
        <w:numPr>
          <w:ilvl w:val="0"/>
          <w:numId w:val="1"/>
        </w:numPr>
        <w:spacing w:after="40"/>
      </w:pPr>
      <w:r>
        <w:rPr>
          <w:rFonts w:ascii="Calibri" w:eastAsia="Calibri" w:hAnsi="Calibri" w:cs="Calibri"/>
          <w:sz w:val="21"/>
          <w:szCs w:val="21"/>
        </w:rPr>
        <w:t>Nephrology Review, Denver, CO — August 9–13, 2021</w:t>
      </w:r>
    </w:p>
    <w:p w:rsidR="002F4276" w:rsidRDefault="002F4276" w:rsidP="002F4276">
      <w:pPr>
        <w:spacing w:before="300"/>
        <w:jc w:val="center"/>
      </w:pPr>
      <w:r>
        <w:rPr>
          <w:rFonts w:ascii="Calibri" w:eastAsia="Calibri" w:hAnsi="Calibri" w:cs="Calibri"/>
          <w:i/>
          <w:iCs/>
        </w:rPr>
        <w:t>Professional and personal references available upon request.</w:t>
      </w:r>
    </w:p>
    <w:p w:rsidR="00EA1476" w:rsidRPr="002F3B25" w:rsidRDefault="00EA1476" w:rsidP="002F3B25">
      <w:pPr>
        <w:autoSpaceDE w:val="0"/>
        <w:autoSpaceDN w:val="0"/>
        <w:adjustRightInd w:val="0"/>
        <w:rPr>
          <w:rFonts w:ascii="Arial" w:hAnsi="Arial" w:cs="Arial"/>
          <w:b/>
          <w:bCs/>
          <w:sz w:val="16"/>
          <w:szCs w:val="16"/>
        </w:rPr>
      </w:pPr>
      <w:bookmarkStart w:id="0" w:name="_GoBack"/>
      <w:bookmarkEnd w:id="0"/>
    </w:p>
    <w:sectPr w:rsidR="00EA1476" w:rsidRPr="002F3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8314C"/>
    <w:multiLevelType w:val="hybridMultilevel"/>
    <w:tmpl w:val="C1F2D90E"/>
    <w:lvl w:ilvl="0" w:tplc="8B804946">
      <w:start w:val="1"/>
      <w:numFmt w:val="bullet"/>
      <w:lvlText w:val="•"/>
      <w:lvlJc w:val="left"/>
      <w:pPr>
        <w:ind w:left="360" w:hanging="360"/>
      </w:pPr>
    </w:lvl>
    <w:lvl w:ilvl="1" w:tplc="73224A80">
      <w:numFmt w:val="decimal"/>
      <w:lvlText w:val=""/>
      <w:lvlJc w:val="left"/>
      <w:pPr>
        <w:ind w:left="0" w:firstLine="0"/>
      </w:pPr>
    </w:lvl>
    <w:lvl w:ilvl="2" w:tplc="88162DB8">
      <w:numFmt w:val="decimal"/>
      <w:lvlText w:val=""/>
      <w:lvlJc w:val="left"/>
      <w:pPr>
        <w:ind w:left="0" w:firstLine="0"/>
      </w:pPr>
    </w:lvl>
    <w:lvl w:ilvl="3" w:tplc="55A2BCAA">
      <w:numFmt w:val="decimal"/>
      <w:lvlText w:val=""/>
      <w:lvlJc w:val="left"/>
      <w:pPr>
        <w:ind w:left="0" w:firstLine="0"/>
      </w:pPr>
    </w:lvl>
    <w:lvl w:ilvl="4" w:tplc="429CB96E">
      <w:numFmt w:val="decimal"/>
      <w:lvlText w:val=""/>
      <w:lvlJc w:val="left"/>
      <w:pPr>
        <w:ind w:left="0" w:firstLine="0"/>
      </w:pPr>
    </w:lvl>
    <w:lvl w:ilvl="5" w:tplc="570A782E">
      <w:numFmt w:val="decimal"/>
      <w:lvlText w:val=""/>
      <w:lvlJc w:val="left"/>
      <w:pPr>
        <w:ind w:left="0" w:firstLine="0"/>
      </w:pPr>
    </w:lvl>
    <w:lvl w:ilvl="6" w:tplc="0BC6F8E8">
      <w:numFmt w:val="decimal"/>
      <w:lvlText w:val=""/>
      <w:lvlJc w:val="left"/>
      <w:pPr>
        <w:ind w:left="0" w:firstLine="0"/>
      </w:pPr>
    </w:lvl>
    <w:lvl w:ilvl="7" w:tplc="625273DE">
      <w:numFmt w:val="decimal"/>
      <w:lvlText w:val=""/>
      <w:lvlJc w:val="left"/>
      <w:pPr>
        <w:ind w:left="0" w:firstLine="0"/>
      </w:pPr>
    </w:lvl>
    <w:lvl w:ilvl="8" w:tplc="81704694">
      <w:numFmt w:val="decimal"/>
      <w:lvlText w:v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3A"/>
    <w:rsid w:val="0000413A"/>
    <w:rsid w:val="00004878"/>
    <w:rsid w:val="00161CC2"/>
    <w:rsid w:val="001C739C"/>
    <w:rsid w:val="00201893"/>
    <w:rsid w:val="00215C3E"/>
    <w:rsid w:val="002B4B3F"/>
    <w:rsid w:val="002D6AC3"/>
    <w:rsid w:val="002E2292"/>
    <w:rsid w:val="002F3B25"/>
    <w:rsid w:val="002F4276"/>
    <w:rsid w:val="003E331E"/>
    <w:rsid w:val="004A6C0C"/>
    <w:rsid w:val="005146F1"/>
    <w:rsid w:val="00533259"/>
    <w:rsid w:val="00541C22"/>
    <w:rsid w:val="006345D6"/>
    <w:rsid w:val="007A349E"/>
    <w:rsid w:val="007B37B5"/>
    <w:rsid w:val="007D5F88"/>
    <w:rsid w:val="007E1E32"/>
    <w:rsid w:val="00834714"/>
    <w:rsid w:val="0086216F"/>
    <w:rsid w:val="00971BDE"/>
    <w:rsid w:val="00975C32"/>
    <w:rsid w:val="009C1022"/>
    <w:rsid w:val="009F0E28"/>
    <w:rsid w:val="00A318B7"/>
    <w:rsid w:val="00AB7556"/>
    <w:rsid w:val="00AC546C"/>
    <w:rsid w:val="00AC6D1B"/>
    <w:rsid w:val="00AE2269"/>
    <w:rsid w:val="00B95A7D"/>
    <w:rsid w:val="00BC14E8"/>
    <w:rsid w:val="00D13F85"/>
    <w:rsid w:val="00E267A5"/>
    <w:rsid w:val="00E64D2C"/>
    <w:rsid w:val="00EA1476"/>
    <w:rsid w:val="00EF7699"/>
    <w:rsid w:val="00FD1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843C"/>
  <w15:chartTrackingRefBased/>
  <w15:docId w15:val="{20BCC0ED-2683-42CF-9139-F76633B2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27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22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C2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41C22"/>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E2269"/>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semiHidden/>
    <w:unhideWhenUsed/>
    <w:rsid w:val="00533259"/>
    <w:rPr>
      <w:rFonts w:ascii="Calibri" w:hAnsi="Calibri"/>
      <w:szCs w:val="21"/>
    </w:rPr>
  </w:style>
  <w:style w:type="character" w:customStyle="1" w:styleId="PlainTextChar">
    <w:name w:val="Plain Text Char"/>
    <w:basedOn w:val="DefaultParagraphFont"/>
    <w:link w:val="PlainText"/>
    <w:uiPriority w:val="99"/>
    <w:semiHidden/>
    <w:rsid w:val="00533259"/>
    <w:rPr>
      <w:rFonts w:ascii="Calibri" w:hAnsi="Calibri"/>
      <w:szCs w:val="21"/>
    </w:rPr>
  </w:style>
  <w:style w:type="paragraph" w:styleId="ListParagraph">
    <w:name w:val="List Paragraph"/>
    <w:qFormat/>
    <w:rsid w:val="002F427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9019">
      <w:bodyDiv w:val="1"/>
      <w:marLeft w:val="0"/>
      <w:marRight w:val="0"/>
      <w:marTop w:val="0"/>
      <w:marBottom w:val="0"/>
      <w:divBdr>
        <w:top w:val="none" w:sz="0" w:space="0" w:color="auto"/>
        <w:left w:val="none" w:sz="0" w:space="0" w:color="auto"/>
        <w:bottom w:val="none" w:sz="0" w:space="0" w:color="auto"/>
        <w:right w:val="none" w:sz="0" w:space="0" w:color="auto"/>
      </w:divBdr>
    </w:div>
    <w:div w:id="55475216">
      <w:bodyDiv w:val="1"/>
      <w:marLeft w:val="0"/>
      <w:marRight w:val="0"/>
      <w:marTop w:val="0"/>
      <w:marBottom w:val="0"/>
      <w:divBdr>
        <w:top w:val="none" w:sz="0" w:space="0" w:color="auto"/>
        <w:left w:val="none" w:sz="0" w:space="0" w:color="auto"/>
        <w:bottom w:val="none" w:sz="0" w:space="0" w:color="auto"/>
        <w:right w:val="none" w:sz="0" w:space="0" w:color="auto"/>
      </w:divBdr>
    </w:div>
    <w:div w:id="328480494">
      <w:bodyDiv w:val="1"/>
      <w:marLeft w:val="0"/>
      <w:marRight w:val="0"/>
      <w:marTop w:val="0"/>
      <w:marBottom w:val="0"/>
      <w:divBdr>
        <w:top w:val="none" w:sz="0" w:space="0" w:color="auto"/>
        <w:left w:val="none" w:sz="0" w:space="0" w:color="auto"/>
        <w:bottom w:val="none" w:sz="0" w:space="0" w:color="auto"/>
        <w:right w:val="none" w:sz="0" w:space="0" w:color="auto"/>
      </w:divBdr>
    </w:div>
    <w:div w:id="632951617">
      <w:bodyDiv w:val="1"/>
      <w:marLeft w:val="0"/>
      <w:marRight w:val="0"/>
      <w:marTop w:val="0"/>
      <w:marBottom w:val="0"/>
      <w:divBdr>
        <w:top w:val="none" w:sz="0" w:space="0" w:color="auto"/>
        <w:left w:val="none" w:sz="0" w:space="0" w:color="auto"/>
        <w:bottom w:val="none" w:sz="0" w:space="0" w:color="auto"/>
        <w:right w:val="none" w:sz="0" w:space="0" w:color="auto"/>
      </w:divBdr>
      <w:divsChild>
        <w:div w:id="407920324">
          <w:marLeft w:val="0"/>
          <w:marRight w:val="0"/>
          <w:marTop w:val="0"/>
          <w:marBottom w:val="105"/>
          <w:divBdr>
            <w:top w:val="single" w:sz="6" w:space="8" w:color="E8E8E8"/>
            <w:left w:val="single" w:sz="6" w:space="9" w:color="E8E8E8"/>
            <w:bottom w:val="single" w:sz="6" w:space="8" w:color="E8E8E8"/>
            <w:right w:val="single" w:sz="6" w:space="9" w:color="E8E8E8"/>
          </w:divBdr>
        </w:div>
      </w:divsChild>
    </w:div>
    <w:div w:id="829948968">
      <w:bodyDiv w:val="1"/>
      <w:marLeft w:val="0"/>
      <w:marRight w:val="0"/>
      <w:marTop w:val="0"/>
      <w:marBottom w:val="0"/>
      <w:divBdr>
        <w:top w:val="none" w:sz="0" w:space="0" w:color="auto"/>
        <w:left w:val="none" w:sz="0" w:space="0" w:color="auto"/>
        <w:bottom w:val="none" w:sz="0" w:space="0" w:color="auto"/>
        <w:right w:val="none" w:sz="0" w:space="0" w:color="auto"/>
      </w:divBdr>
    </w:div>
    <w:div w:id="852650682">
      <w:bodyDiv w:val="1"/>
      <w:marLeft w:val="0"/>
      <w:marRight w:val="0"/>
      <w:marTop w:val="0"/>
      <w:marBottom w:val="0"/>
      <w:divBdr>
        <w:top w:val="none" w:sz="0" w:space="0" w:color="auto"/>
        <w:left w:val="none" w:sz="0" w:space="0" w:color="auto"/>
        <w:bottom w:val="none" w:sz="0" w:space="0" w:color="auto"/>
        <w:right w:val="none" w:sz="0" w:space="0" w:color="auto"/>
      </w:divBdr>
    </w:div>
    <w:div w:id="1132361436">
      <w:bodyDiv w:val="1"/>
      <w:marLeft w:val="0"/>
      <w:marRight w:val="0"/>
      <w:marTop w:val="0"/>
      <w:marBottom w:val="0"/>
      <w:divBdr>
        <w:top w:val="none" w:sz="0" w:space="0" w:color="auto"/>
        <w:left w:val="none" w:sz="0" w:space="0" w:color="auto"/>
        <w:bottom w:val="none" w:sz="0" w:space="0" w:color="auto"/>
        <w:right w:val="none" w:sz="0" w:space="0" w:color="auto"/>
      </w:divBdr>
    </w:div>
    <w:div w:id="1692491608">
      <w:bodyDiv w:val="1"/>
      <w:marLeft w:val="0"/>
      <w:marRight w:val="0"/>
      <w:marTop w:val="0"/>
      <w:marBottom w:val="0"/>
      <w:divBdr>
        <w:top w:val="none" w:sz="0" w:space="0" w:color="auto"/>
        <w:left w:val="none" w:sz="0" w:space="0" w:color="auto"/>
        <w:bottom w:val="none" w:sz="0" w:space="0" w:color="auto"/>
        <w:right w:val="none" w:sz="0" w:space="0" w:color="auto"/>
      </w:divBdr>
    </w:div>
    <w:div w:id="18695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14301</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HRHS</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Rosner, Karol</dc:creator>
  <cp:keywords/>
  <dc:description/>
  <cp:lastModifiedBy>Rosner, Karol</cp:lastModifiedBy>
  <cp:revision>1</cp:revision>
  <cp:lastPrinted>2026-07-10T15:18:00Z</cp:lastPrinted>
  <dcterms:created xsi:type="dcterms:W3CDTF">2026-07-02T16:12:00Z</dcterms:created>
  <dcterms:modified xsi:type="dcterms:W3CDTF">2026-07-12T14:54:00Z</dcterms:modified>
</cp:coreProperties>
</file>