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jc w:val="center"/>
        <w:rPr>
          <w:b w:val="1"/>
          <w:bCs w:val="1"/>
        </w:rPr>
      </w:pPr>
      <w:r>
        <w:rPr>
          <w:b w:val="1"/>
          <w:bCs w:val="1"/>
          <w:rtl w:val="0"/>
          <w:lang w:val="en-US"/>
        </w:rPr>
        <w:t>Dr. Frank M. Marlow</w:t>
      </w:r>
    </w:p>
    <w:p>
      <w:pPr>
        <w:pStyle w:val="Body A"/>
        <w:jc w:val="center"/>
        <w:rPr>
          <w:b w:val="1"/>
          <w:bCs w:val="1"/>
        </w:rPr>
      </w:pPr>
      <w:r>
        <w:rPr>
          <w:b w:val="1"/>
          <w:bCs w:val="1"/>
          <w:rtl w:val="0"/>
          <w:lang w:val="en-US"/>
        </w:rPr>
        <w:t>142 Maple Hill Road</w:t>
      </w:r>
    </w:p>
    <w:p>
      <w:pPr>
        <w:pStyle w:val="Body A"/>
        <w:jc w:val="center"/>
        <w:rPr>
          <w:b w:val="1"/>
          <w:bCs w:val="1"/>
        </w:rPr>
      </w:pPr>
      <w:r>
        <w:rPr>
          <w:b w:val="1"/>
          <w:bCs w:val="1"/>
          <w:rtl w:val="0"/>
          <w:lang w:val="en-US"/>
        </w:rPr>
        <w:t>Huntington, New York 11743</w:t>
      </w:r>
    </w:p>
    <w:p>
      <w:pPr>
        <w:pStyle w:val="Body A"/>
        <w:jc w:val="center"/>
        <w:rPr>
          <w:b w:val="1"/>
          <w:bCs w:val="1"/>
        </w:rPr>
      </w:pPr>
      <w:r>
        <w:rPr>
          <w:b w:val="1"/>
          <w:bCs w:val="1"/>
          <w:rtl w:val="0"/>
          <w:lang w:val="en-US"/>
        </w:rPr>
        <w:t>Telephone/Fax:  631-423-5099</w:t>
      </w:r>
    </w:p>
    <w:p>
      <w:pPr>
        <w:pStyle w:val="Body A"/>
        <w:jc w:val="center"/>
        <w:rPr>
          <w:b w:val="1"/>
          <w:bCs w:val="1"/>
        </w:rPr>
      </w:pPr>
      <w:r>
        <w:rPr>
          <w:b w:val="1"/>
          <w:bCs w:val="1"/>
          <w:rtl w:val="0"/>
          <w:lang w:val="en-US"/>
        </w:rPr>
        <w:t>Cell Phone:  631-889-5099</w:t>
      </w:r>
    </w:p>
    <w:p>
      <w:pPr>
        <w:pStyle w:val="Body A"/>
        <w:jc w:val="center"/>
        <w:rPr>
          <w:b w:val="1"/>
          <w:bCs w:val="1"/>
        </w:rPr>
      </w:pPr>
      <w:r>
        <w:rPr>
          <w:b w:val="1"/>
          <w:bCs w:val="1"/>
          <w:rtl w:val="0"/>
          <w:lang w:val="en-US"/>
        </w:rPr>
        <w:t>E-Mail: ILUVMSM@AOL.COM</w:t>
      </w:r>
    </w:p>
    <w:p>
      <w:pPr>
        <w:pStyle w:val="Body A"/>
        <w:jc w:val="center"/>
        <w:rPr>
          <w:b w:val="1"/>
          <w:bCs w:val="1"/>
        </w:rPr>
      </w:pPr>
    </w:p>
    <w:p>
      <w:pPr>
        <w:pStyle w:val="Body A"/>
        <w:rPr>
          <w:b w:val="1"/>
          <w:bCs w:val="1"/>
          <w:u w:val="single"/>
        </w:rPr>
      </w:pPr>
      <w:r>
        <w:rPr>
          <w:b w:val="1"/>
          <w:bCs w:val="1"/>
          <w:u w:val="single"/>
          <w:rtl w:val="0"/>
          <w:lang w:val="en-US"/>
        </w:rPr>
        <w:t>Education</w:t>
      </w:r>
    </w:p>
    <w:p>
      <w:pPr>
        <w:pStyle w:val="Body A"/>
        <w:rPr>
          <w:b w:val="1"/>
          <w:bCs w:val="1"/>
          <w:u w:val="single"/>
        </w:rPr>
      </w:pPr>
    </w:p>
    <w:p>
      <w:pPr>
        <w:pStyle w:val="Body A"/>
      </w:pPr>
      <w:r>
        <w:rPr>
          <w:rtl w:val="0"/>
          <w:lang w:val="en-US"/>
        </w:rPr>
        <w:t>Ed.D.</w:t>
        <w:tab/>
        <w:tab/>
        <w:tab/>
        <w:t>Teachers College, Columbia University</w:t>
      </w:r>
    </w:p>
    <w:p>
      <w:pPr>
        <w:pStyle w:val="Body A"/>
      </w:pPr>
      <w:r>
        <w:rPr>
          <w:rtl w:val="0"/>
        </w:rPr>
        <w:tab/>
        <w:tab/>
        <w:tab/>
        <w:t>New York, New York</w:t>
      </w:r>
    </w:p>
    <w:p>
      <w:pPr>
        <w:pStyle w:val="Body A"/>
      </w:pPr>
      <w:r>
        <w:rPr>
          <w:rtl w:val="0"/>
        </w:rPr>
        <w:tab/>
        <w:tab/>
        <w:tab/>
        <w:t>Major: Educational Administration</w:t>
      </w:r>
    </w:p>
    <w:p>
      <w:pPr>
        <w:pStyle w:val="Body A"/>
      </w:pPr>
    </w:p>
    <w:p>
      <w:pPr>
        <w:pStyle w:val="Body A"/>
      </w:pPr>
      <w:r>
        <w:rPr>
          <w:rtl w:val="0"/>
          <w:lang w:val="en-US"/>
        </w:rPr>
        <w:t>M.S.</w:t>
        <w:tab/>
        <w:tab/>
        <w:tab/>
        <w:t>Long Island University</w:t>
      </w:r>
    </w:p>
    <w:p>
      <w:pPr>
        <w:pStyle w:val="Body A"/>
        <w:rPr>
          <w:lang w:val="nl-NL"/>
        </w:rPr>
      </w:pPr>
      <w:r>
        <w:rPr>
          <w:rtl w:val="0"/>
          <w:lang w:val="nl-NL"/>
        </w:rPr>
        <w:tab/>
        <w:tab/>
        <w:tab/>
        <w:t>Brooklyn, New York</w:t>
      </w:r>
    </w:p>
    <w:p>
      <w:pPr>
        <w:pStyle w:val="Body A"/>
      </w:pPr>
      <w:r>
        <w:rPr>
          <w:rtl w:val="0"/>
        </w:rPr>
        <w:tab/>
        <w:tab/>
        <w:tab/>
        <w:t>Major: Secondary Education</w:t>
      </w:r>
    </w:p>
    <w:p>
      <w:pPr>
        <w:pStyle w:val="Body A"/>
      </w:pPr>
    </w:p>
    <w:p>
      <w:pPr>
        <w:pStyle w:val="Body A"/>
      </w:pPr>
      <w:r>
        <w:rPr>
          <w:rtl w:val="0"/>
          <w:lang w:val="en-US"/>
        </w:rPr>
        <w:t>B.A.</w:t>
        <w:tab/>
        <w:tab/>
        <w:tab/>
        <w:t>Shelton College</w:t>
      </w:r>
    </w:p>
    <w:p>
      <w:pPr>
        <w:pStyle w:val="Body A"/>
        <w:rPr>
          <w:lang w:val="nl-NL"/>
        </w:rPr>
      </w:pPr>
      <w:r>
        <w:rPr>
          <w:rtl w:val="0"/>
          <w:lang w:val="nl-NL"/>
        </w:rPr>
        <w:tab/>
        <w:tab/>
        <w:tab/>
        <w:t>Ringwood, New Jersey</w:t>
      </w:r>
    </w:p>
    <w:p>
      <w:pPr>
        <w:pStyle w:val="Body A"/>
        <w:rPr>
          <w:lang w:val="de-DE"/>
        </w:rPr>
      </w:pPr>
      <w:r>
        <w:rPr>
          <w:rtl w:val="0"/>
          <w:lang w:val="de-DE"/>
        </w:rPr>
        <w:tab/>
        <w:tab/>
        <w:tab/>
        <w:t>Major: Social Studies</w:t>
      </w:r>
    </w:p>
    <w:p>
      <w:pPr>
        <w:pStyle w:val="Body A"/>
      </w:pPr>
    </w:p>
    <w:p>
      <w:pPr>
        <w:pStyle w:val="Body A"/>
        <w:rPr>
          <w:b w:val="1"/>
          <w:bCs w:val="1"/>
          <w:u w:val="single"/>
        </w:rPr>
      </w:pPr>
      <w:r>
        <w:rPr>
          <w:b w:val="1"/>
          <w:bCs w:val="1"/>
          <w:u w:val="single"/>
          <w:rtl w:val="0"/>
          <w:lang w:val="en-US"/>
        </w:rPr>
        <w:t>Professional Experience</w:t>
      </w:r>
    </w:p>
    <w:p>
      <w:pPr>
        <w:pStyle w:val="Body A"/>
        <w:rPr>
          <w:b w:val="1"/>
          <w:bCs w:val="1"/>
          <w:u w:val="single"/>
        </w:rPr>
      </w:pPr>
    </w:p>
    <w:p>
      <w:pPr>
        <w:pStyle w:val="Body A"/>
      </w:pPr>
      <w:r>
        <w:rPr>
          <w:rtl w:val="0"/>
          <w:lang w:val="en-US"/>
        </w:rPr>
        <w:t>1977-Present</w:t>
        <w:tab/>
        <w:tab/>
        <w:t xml:space="preserve">Expert Witness to Attorneys. Areas of expertise: School </w:t>
        <w:tab/>
        <w:tab/>
        <w:tab/>
        <w:tab/>
        <w:tab/>
        <w:tab/>
        <w:t>Administration and Supervision, Safety, Discipline and</w:t>
      </w:r>
    </w:p>
    <w:p>
      <w:pPr>
        <w:pStyle w:val="Body A"/>
      </w:pPr>
      <w:r>
        <w:rPr>
          <w:rtl w:val="0"/>
        </w:rPr>
        <w:tab/>
        <w:tab/>
        <w:tab/>
        <w:t>Child Sexual Abuse.</w:t>
      </w:r>
    </w:p>
    <w:p>
      <w:pPr>
        <w:pStyle w:val="Body A"/>
      </w:pPr>
    </w:p>
    <w:p>
      <w:pPr>
        <w:pStyle w:val="Body A"/>
      </w:pPr>
      <w:r>
        <w:rPr>
          <w:rtl w:val="0"/>
          <w:lang w:val="en-US"/>
        </w:rPr>
        <w:t>1983-1997</w:t>
        <w:tab/>
        <w:tab/>
        <w:t>Superintendent of Schools, Retired</w:t>
      </w:r>
    </w:p>
    <w:p>
      <w:pPr>
        <w:pStyle w:val="Body A"/>
      </w:pPr>
      <w:r>
        <w:rPr>
          <w:rtl w:val="0"/>
        </w:rPr>
        <w:tab/>
        <w:tab/>
        <w:tab/>
        <w:t>Leonia Public Schools, Leonia, New Jersey</w:t>
      </w:r>
    </w:p>
    <w:p>
      <w:pPr>
        <w:pStyle w:val="Body A"/>
      </w:pPr>
    </w:p>
    <w:p>
      <w:pPr>
        <w:pStyle w:val="Body A"/>
      </w:pPr>
      <w:r>
        <w:rPr>
          <w:rtl w:val="0"/>
          <w:lang w:val="en-US"/>
        </w:rPr>
        <w:t>1977-1983</w:t>
        <w:tab/>
        <w:tab/>
        <w:t>Superintendent of  Schools, North Bellmore Union Free School</w:t>
      </w:r>
    </w:p>
    <w:p>
      <w:pPr>
        <w:pStyle w:val="Body A"/>
      </w:pPr>
      <w:r>
        <w:rPr>
          <w:rtl w:val="0"/>
        </w:rPr>
        <w:tab/>
        <w:tab/>
        <w:tab/>
        <w:t>District, North Bellmore, New York</w:t>
      </w:r>
    </w:p>
    <w:p>
      <w:pPr>
        <w:pStyle w:val="Body A"/>
      </w:pPr>
    </w:p>
    <w:p>
      <w:pPr>
        <w:pStyle w:val="Body A"/>
      </w:pPr>
      <w:r>
        <w:rPr>
          <w:rtl w:val="0"/>
          <w:lang w:val="en-US"/>
        </w:rPr>
        <w:t>1970-1977</w:t>
        <w:tab/>
        <w:tab/>
        <w:t>Superintendent of Schools, Onteora Central School District,</w:t>
      </w:r>
    </w:p>
    <w:p>
      <w:pPr>
        <w:pStyle w:val="Body A"/>
        <w:rPr>
          <w:lang w:val="fr-FR"/>
        </w:rPr>
      </w:pPr>
      <w:r>
        <w:rPr>
          <w:rtl w:val="0"/>
          <w:lang w:val="fr-FR"/>
        </w:rPr>
        <w:tab/>
        <w:tab/>
        <w:tab/>
        <w:t>Boiceville, New York</w:t>
      </w:r>
    </w:p>
    <w:p>
      <w:pPr>
        <w:pStyle w:val="Body A"/>
      </w:pPr>
    </w:p>
    <w:p>
      <w:pPr>
        <w:pStyle w:val="Body A"/>
      </w:pPr>
      <w:r>
        <w:rPr>
          <w:rtl w:val="0"/>
          <w:lang w:val="en-US"/>
        </w:rPr>
        <w:t>1968-1970</w:t>
        <w:tab/>
        <w:tab/>
        <w:t>Superintendent of Schools, Elmwood Park Public Schools,</w:t>
      </w:r>
    </w:p>
    <w:p>
      <w:pPr>
        <w:pStyle w:val="Body A"/>
        <w:rPr>
          <w:lang w:val="nl-NL"/>
        </w:rPr>
      </w:pPr>
      <w:r>
        <w:rPr>
          <w:rtl w:val="0"/>
          <w:lang w:val="nl-NL"/>
        </w:rPr>
        <w:tab/>
        <w:tab/>
        <w:tab/>
        <w:t>Elmwood Park, New Jersey</w:t>
      </w:r>
    </w:p>
    <w:p>
      <w:pPr>
        <w:pStyle w:val="Body A"/>
      </w:pPr>
    </w:p>
    <w:p>
      <w:pPr>
        <w:pStyle w:val="Body A"/>
      </w:pPr>
      <w:r>
        <w:rPr>
          <w:rtl w:val="0"/>
          <w:lang w:val="en-US"/>
        </w:rPr>
        <w:t>1966-1968</w:t>
        <w:tab/>
        <w:tab/>
        <w:t>High School Principal, Glassboro High School,</w:t>
      </w:r>
    </w:p>
    <w:p>
      <w:pPr>
        <w:pStyle w:val="Body A"/>
      </w:pPr>
      <w:r>
        <w:rPr>
          <w:rtl w:val="0"/>
        </w:rPr>
        <w:tab/>
        <w:tab/>
        <w:tab/>
        <w:t>Glassboro, New Jersey</w:t>
      </w:r>
    </w:p>
    <w:p>
      <w:pPr>
        <w:pStyle w:val="Body A"/>
      </w:pPr>
    </w:p>
    <w:p>
      <w:pPr>
        <w:pStyle w:val="Body A"/>
      </w:pPr>
    </w:p>
    <w:p>
      <w:pPr>
        <w:pStyle w:val="Body A"/>
      </w:pPr>
      <w:r>
        <w:rPr>
          <w:rtl w:val="0"/>
          <w:lang w:val="en-US"/>
        </w:rPr>
        <w:t>1965-1966</w:t>
        <w:tab/>
        <w:tab/>
        <w:t>Research Fellow, Institute of Administrative Research,</w:t>
      </w:r>
    </w:p>
    <w:p>
      <w:pPr>
        <w:pStyle w:val="Body A"/>
      </w:pPr>
      <w:r>
        <w:rPr>
          <w:rtl w:val="0"/>
        </w:rPr>
        <w:tab/>
        <w:tab/>
        <w:tab/>
        <w:t>Teachers College, Columbia University, New York, New York</w:t>
      </w:r>
    </w:p>
    <w:p>
      <w:pPr>
        <w:pStyle w:val="Body A"/>
      </w:pPr>
    </w:p>
    <w:p>
      <w:pPr>
        <w:pStyle w:val="Body A"/>
      </w:pPr>
      <w:r>
        <w:rPr>
          <w:rtl w:val="0"/>
          <w:lang w:val="en-US"/>
        </w:rPr>
        <w:t>1963-1965</w:t>
        <w:tab/>
        <w:tab/>
        <w:t>Guidance Counselor. Danbury High School,</w:t>
      </w:r>
    </w:p>
    <w:p>
      <w:pPr>
        <w:pStyle w:val="Body A"/>
      </w:pPr>
      <w:r>
        <w:rPr>
          <w:rtl w:val="0"/>
        </w:rPr>
        <w:tab/>
        <w:tab/>
        <w:tab/>
        <w:t>Danbury, Connecticut</w:t>
      </w:r>
    </w:p>
    <w:p>
      <w:pPr>
        <w:pStyle w:val="Body A"/>
      </w:pPr>
    </w:p>
    <w:p>
      <w:pPr>
        <w:pStyle w:val="Body A"/>
      </w:pPr>
      <w:r>
        <w:rPr>
          <w:rtl w:val="0"/>
          <w:lang w:val="en-US"/>
        </w:rPr>
        <w:t>1961-1963</w:t>
        <w:tab/>
        <w:tab/>
        <w:t>High School and Junior High School Social Studies Teacher</w:t>
      </w:r>
    </w:p>
    <w:p>
      <w:pPr>
        <w:pStyle w:val="Body A"/>
      </w:pPr>
      <w:r>
        <w:rPr>
          <w:rtl w:val="0"/>
        </w:rPr>
        <w:tab/>
        <w:tab/>
        <w:tab/>
        <w:t>Harrison, New York and New York City Public Schools</w:t>
      </w:r>
    </w:p>
    <w:p>
      <w:pPr>
        <w:pStyle w:val="Body A"/>
      </w:pPr>
    </w:p>
    <w:p>
      <w:pPr>
        <w:pStyle w:val="Body A"/>
        <w:rPr>
          <w:b w:val="1"/>
          <w:bCs w:val="1"/>
          <w:u w:val="single"/>
        </w:rPr>
      </w:pPr>
      <w:r>
        <w:rPr>
          <w:b w:val="1"/>
          <w:bCs w:val="1"/>
          <w:u w:val="single"/>
          <w:rtl w:val="0"/>
          <w:lang w:val="en-US"/>
        </w:rPr>
        <w:t>Supplementary Professional Experience</w:t>
      </w:r>
    </w:p>
    <w:p>
      <w:pPr>
        <w:pStyle w:val="Body A"/>
        <w:rPr>
          <w:b w:val="1"/>
          <w:bCs w:val="1"/>
          <w:u w:val="single"/>
        </w:rPr>
      </w:pPr>
    </w:p>
    <w:p>
      <w:pPr>
        <w:pStyle w:val="Body A"/>
      </w:pPr>
      <w:r>
        <w:rPr>
          <w:rtl w:val="0"/>
          <w:lang w:val="en-US"/>
        </w:rPr>
        <w:t>1985-2014</w:t>
        <w:tab/>
        <w:tab/>
        <w:t>Adjunct Professor, Labor/Management Studies</w:t>
      </w:r>
    </w:p>
    <w:p>
      <w:pPr>
        <w:pStyle w:val="Body A"/>
      </w:pPr>
      <w:r>
        <w:rPr>
          <w:rtl w:val="0"/>
        </w:rPr>
        <w:tab/>
        <w:tab/>
        <w:tab/>
        <w:t>State University of New York at Stony Brook</w:t>
      </w:r>
    </w:p>
    <w:p>
      <w:pPr>
        <w:pStyle w:val="Body A"/>
      </w:pPr>
    </w:p>
    <w:p>
      <w:pPr>
        <w:pStyle w:val="Body A"/>
      </w:pPr>
      <w:r>
        <w:rPr>
          <w:rtl w:val="0"/>
          <w:lang w:val="en-US"/>
        </w:rPr>
        <w:t>1974</w:t>
        <w:tab/>
        <w:tab/>
        <w:tab/>
        <w:t>Adjunct Professor, School of Education</w:t>
      </w:r>
    </w:p>
    <w:p>
      <w:pPr>
        <w:pStyle w:val="Body A"/>
      </w:pPr>
      <w:r>
        <w:rPr>
          <w:rtl w:val="0"/>
        </w:rPr>
        <w:tab/>
        <w:tab/>
        <w:tab/>
        <w:t>State University of New York at New Paltz</w:t>
      </w:r>
    </w:p>
    <w:p>
      <w:pPr>
        <w:pStyle w:val="Body A"/>
      </w:pPr>
    </w:p>
    <w:p>
      <w:pPr>
        <w:pStyle w:val="Body A"/>
      </w:pPr>
      <w:r>
        <w:rPr>
          <w:rtl w:val="0"/>
          <w:lang w:val="en-US"/>
        </w:rPr>
        <w:t>1973</w:t>
        <w:tab/>
        <w:tab/>
        <w:tab/>
        <w:t>Adjunct Professor, School of Education</w:t>
      </w:r>
    </w:p>
    <w:p>
      <w:pPr>
        <w:pStyle w:val="Body A"/>
      </w:pPr>
      <w:r>
        <w:rPr>
          <w:rtl w:val="0"/>
        </w:rPr>
        <w:tab/>
        <w:tab/>
        <w:tab/>
        <w:t>Fordham University, New York, New York</w:t>
      </w:r>
    </w:p>
    <w:p>
      <w:pPr>
        <w:pStyle w:val="Body A"/>
      </w:pPr>
    </w:p>
    <w:p>
      <w:pPr>
        <w:pStyle w:val="Body A"/>
        <w:rPr>
          <w:b w:val="1"/>
          <w:bCs w:val="1"/>
          <w:u w:val="single"/>
        </w:rPr>
      </w:pPr>
      <w:r>
        <w:rPr>
          <w:b w:val="1"/>
          <w:bCs w:val="1"/>
          <w:u w:val="single"/>
          <w:rtl w:val="0"/>
          <w:lang w:val="en-US"/>
        </w:rPr>
        <w:t>Other Professional Activities</w:t>
      </w:r>
    </w:p>
    <w:p>
      <w:pPr>
        <w:pStyle w:val="Body A"/>
        <w:rPr>
          <w:b w:val="1"/>
          <w:bCs w:val="1"/>
          <w:u w:val="single"/>
        </w:rPr>
      </w:pPr>
    </w:p>
    <w:p>
      <w:pPr>
        <w:pStyle w:val="Body A"/>
      </w:pPr>
      <w:r>
        <w:rPr>
          <w:rtl w:val="0"/>
          <w:lang w:val="en-US"/>
        </w:rPr>
        <w:t>President, member, Executive Committee, Metropolitan School Study Council.</w:t>
      </w:r>
    </w:p>
    <w:p>
      <w:pPr>
        <w:pStyle w:val="Body A"/>
      </w:pPr>
      <w:r>
        <w:rPr>
          <w:rtl w:val="0"/>
          <w:lang w:val="en-US"/>
        </w:rPr>
        <w:t>Teachers College, Columbia University, 1984-1996.</w:t>
      </w:r>
    </w:p>
    <w:p>
      <w:pPr>
        <w:pStyle w:val="Body A"/>
      </w:pPr>
    </w:p>
    <w:p>
      <w:pPr>
        <w:pStyle w:val="Body A"/>
      </w:pPr>
      <w:r>
        <w:rPr>
          <w:rtl w:val="0"/>
          <w:lang w:val="en-US"/>
        </w:rPr>
        <w:t>Member, Executive Committee, Bergen County Girl Scouts, 1992-1995.</w:t>
      </w:r>
    </w:p>
    <w:p>
      <w:pPr>
        <w:pStyle w:val="Body A"/>
      </w:pPr>
    </w:p>
    <w:p>
      <w:pPr>
        <w:pStyle w:val="Body A"/>
      </w:pPr>
      <w:r>
        <w:rPr>
          <w:rtl w:val="0"/>
          <w:lang w:val="en-US"/>
        </w:rPr>
        <w:t>Trustee, Leonia Public Library, Leonia New Jersey, 1983-1997.</w:t>
      </w:r>
    </w:p>
    <w:p>
      <w:pPr>
        <w:pStyle w:val="Body A"/>
      </w:pPr>
    </w:p>
    <w:p>
      <w:pPr>
        <w:pStyle w:val="Body A"/>
      </w:pPr>
      <w:r>
        <w:rPr>
          <w:rtl w:val="0"/>
          <w:lang w:val="en-US"/>
        </w:rPr>
        <w:t>Invited to speak on television and radio programs on a variety of educational subjects, as well as making presentations at the national conference of the American Association of School Administrators and the state conference of the New Jersey Superintendents and School Board Members.</w:t>
      </w:r>
    </w:p>
    <w:p>
      <w:pPr>
        <w:pStyle w:val="Body A"/>
      </w:pPr>
    </w:p>
    <w:p>
      <w:pPr>
        <w:pStyle w:val="Body A"/>
        <w:rPr>
          <w:b w:val="1"/>
          <w:bCs w:val="1"/>
          <w:u w:val="single"/>
        </w:rPr>
      </w:pPr>
      <w:r>
        <w:rPr>
          <w:b w:val="1"/>
          <w:bCs w:val="1"/>
          <w:u w:val="single"/>
          <w:rtl w:val="0"/>
          <w:lang w:val="en-US"/>
        </w:rPr>
        <w:t>Professional Associations</w:t>
      </w:r>
    </w:p>
    <w:p>
      <w:pPr>
        <w:pStyle w:val="Body A"/>
        <w:rPr>
          <w:b w:val="1"/>
          <w:bCs w:val="1"/>
          <w:u w:val="single"/>
        </w:rPr>
      </w:pPr>
    </w:p>
    <w:p>
      <w:pPr>
        <w:pStyle w:val="Body A"/>
      </w:pPr>
      <w:r>
        <w:rPr>
          <w:rtl w:val="0"/>
          <w:lang w:val="en-US"/>
        </w:rPr>
        <w:t>American Association of School Administrators</w:t>
      </w:r>
    </w:p>
    <w:p>
      <w:pPr>
        <w:pStyle w:val="Body A"/>
      </w:pPr>
      <w:r>
        <w:rPr>
          <w:rtl w:val="0"/>
          <w:lang w:val="en-US"/>
        </w:rPr>
        <w:t>New Jersey Association of School Administrators</w:t>
      </w:r>
    </w:p>
    <w:p>
      <w:pPr>
        <w:pStyle w:val="Body A"/>
      </w:pPr>
      <w:r>
        <w:rPr>
          <w:rtl w:val="0"/>
          <w:lang w:val="en-US"/>
        </w:rPr>
        <w:t>Phi Delta Kappa</w:t>
      </w:r>
    </w:p>
    <w:p>
      <w:pPr>
        <w:pStyle w:val="Body A"/>
      </w:pPr>
    </w:p>
    <w:p>
      <w:pPr>
        <w:pStyle w:val="Body A"/>
        <w:jc w:val="center"/>
      </w:pPr>
      <w:r>
        <w:rPr>
          <w:rtl w:val="0"/>
          <w:lang w:val="en-US"/>
        </w:rPr>
        <w:t>-2-</w:t>
      </w:r>
    </w:p>
    <w:p>
      <w:pPr>
        <w:pStyle w:val="Body A"/>
      </w:pPr>
    </w:p>
    <w:p>
      <w:pPr>
        <w:pStyle w:val="Body A"/>
      </w:pPr>
    </w:p>
    <w:p>
      <w:pPr>
        <w:pStyle w:val="Body A"/>
      </w:pPr>
    </w:p>
    <w:p>
      <w:pPr>
        <w:pStyle w:val="Body A"/>
        <w:rPr>
          <w:b w:val="1"/>
          <w:bCs w:val="1"/>
          <w:u w:val="none"/>
        </w:rPr>
      </w:pPr>
      <w:r>
        <w:rPr>
          <w:b w:val="1"/>
          <w:bCs w:val="1"/>
          <w:u w:val="single"/>
          <w:rtl w:val="0"/>
          <w:lang w:val="en-US"/>
        </w:rPr>
        <w:t>Court Testimony</w:t>
      </w:r>
    </w:p>
    <w:p>
      <w:pPr>
        <w:pStyle w:val="Body A"/>
        <w:rPr>
          <w:b w:val="1"/>
          <w:bCs w:val="1"/>
          <w:u w:val="none"/>
        </w:rPr>
      </w:pPr>
    </w:p>
    <w:p>
      <w:pPr>
        <w:pStyle w:val="Body A"/>
        <w:rPr>
          <w:b w:val="1"/>
          <w:bCs w:val="1"/>
          <w:u w:val="none"/>
        </w:rPr>
      </w:pPr>
      <w:r>
        <w:rPr>
          <w:b w:val="1"/>
          <w:bCs w:val="1"/>
          <w:u w:val="none"/>
          <w:rtl w:val="0"/>
          <w:lang w:val="en-US"/>
        </w:rPr>
        <w:t>Please be advised that I have testified as an expert in the field of Education Administration on at least 45 occasions in the following States:  New Hampshire, New Jersey, New York, Ohio, Maryland, Michigan, Missouri and Virginia.</w:t>
      </w:r>
    </w:p>
    <w:p>
      <w:pPr>
        <w:pStyle w:val="Body A"/>
        <w:rPr>
          <w:b w:val="1"/>
          <w:bCs w:val="1"/>
          <w:u w:val="none"/>
        </w:rPr>
      </w:pPr>
    </w:p>
    <w:p>
      <w:pPr>
        <w:pStyle w:val="Body A"/>
        <w:rPr>
          <w:b w:val="1"/>
          <w:bCs w:val="1"/>
          <w14:textOutline w14:w="12700" w14:cap="flat">
            <w14:noFill/>
            <w14:miter w14:lim="400000"/>
          </w14:textOutline>
        </w:rPr>
      </w:pPr>
      <w:r>
        <w:rPr>
          <w:b w:val="1"/>
          <w:bCs w:val="1"/>
          <w:rtl w:val="0"/>
          <w:lang w:val="en-US"/>
          <w14:textOutline w14:w="12700" w14:cap="flat">
            <w14:noFill/>
            <w14:miter w14:lim="400000"/>
          </w14:textOutline>
        </w:rPr>
        <w:t>I have also served as an expert witness in at least eighteen cases, for both plaintiffs and defendants, pertaining to matters of child sexual abuse.</w:t>
      </w:r>
    </w:p>
    <w:p>
      <w:pPr>
        <w:pStyle w:val="Body A"/>
        <w:rPr>
          <w:b w:val="1"/>
          <w:bCs w:val="1"/>
          <w:sz w:val="22"/>
          <w:szCs w:val="22"/>
          <w:u w:val="none"/>
          <w14:textOutline w14:w="12700" w14:cap="flat">
            <w14:noFill/>
            <w14:miter w14:lim="400000"/>
          </w14:textOutline>
        </w:rPr>
      </w:pPr>
    </w:p>
    <w:p>
      <w:pPr>
        <w:pStyle w:val="Body A"/>
        <w:rPr>
          <w:b w:val="1"/>
          <w:bCs w:val="1"/>
        </w:rPr>
      </w:pPr>
    </w:p>
    <w:p>
      <w:pPr>
        <w:pStyle w:val="Body A"/>
      </w:pPr>
    </w:p>
    <w:p>
      <w:pPr>
        <w:pStyle w:val="Body A"/>
        <w:rPr>
          <w:b w:val="1"/>
          <w:bCs w:val="1"/>
        </w:rPr>
      </w:pPr>
      <w:r>
        <w:rPr>
          <w:b w:val="1"/>
          <w:bCs w:val="1"/>
          <w:rtl w:val="0"/>
          <w:lang w:val="en-US"/>
        </w:rPr>
        <w:t>Revised:  May, 2026</w:t>
      </w:r>
    </w:p>
    <w:p>
      <w:pPr>
        <w:pStyle w:val="Body A"/>
      </w:pPr>
    </w:p>
    <w:p>
      <w:pPr>
        <w:pStyle w:val="Body A"/>
        <w:jc w:val="center"/>
      </w:pPr>
    </w:p>
    <w:p>
      <w:pPr>
        <w:pStyle w:val="Body A"/>
      </w:pPr>
    </w:p>
    <w:p>
      <w:pPr>
        <w:pStyle w:val="Body A"/>
      </w:pPr>
    </w:p>
    <w:p>
      <w:pPr>
        <w:pStyle w:val="Body A"/>
      </w:pPr>
    </w:p>
    <w:p>
      <w:pPr>
        <w:pStyle w:val="Body A"/>
      </w:pPr>
      <w:r>
        <w:tab/>
        <w:tab/>
        <w:tab/>
      </w:r>
    </w:p>
    <w:p>
      <w:pPr>
        <w:pStyle w:val="Body A"/>
      </w:pPr>
    </w:p>
    <w:p>
      <w:pPr>
        <w:pStyle w:val="Body A"/>
      </w:pPr>
    </w:p>
    <w:p>
      <w:pPr>
        <w:pStyle w:val="Body A"/>
        <w:rPr>
          <w:b w:val="1"/>
          <w:bCs w:val="1"/>
        </w:rPr>
      </w:pPr>
    </w:p>
    <w:p>
      <w:pPr>
        <w:pStyle w:val="Body A"/>
        <w:jc w:val="center"/>
        <w:rPr>
          <w:b w:val="1"/>
          <w:bCs w:val="1"/>
        </w:rPr>
      </w:pPr>
    </w:p>
    <w:p>
      <w:pPr>
        <w:pStyle w:val="Body A"/>
        <w:jc w:val="center"/>
        <w:rPr>
          <w:b w:val="1"/>
          <w:bCs w:val="1"/>
        </w:rPr>
      </w:pPr>
    </w:p>
    <w:p>
      <w:pPr>
        <w:pStyle w:val="Body A"/>
      </w:pPr>
    </w:p>
    <w:p>
      <w:pPr>
        <w:pStyle w:val="Body A"/>
      </w:pPr>
    </w:p>
    <w:p>
      <w:pPr>
        <w:pStyle w:val="Body A"/>
      </w:pPr>
    </w:p>
    <w:p>
      <w:pPr>
        <w:pStyle w:val="Body A"/>
        <w:jc w:val="center"/>
      </w:pPr>
    </w:p>
    <w:p>
      <w:pPr>
        <w:pStyle w:val="Body A"/>
        <w:jc w:val="center"/>
      </w:pPr>
    </w:p>
    <w:p>
      <w:pPr>
        <w:pStyle w:val="Body A"/>
      </w:pPr>
    </w:p>
    <w:p>
      <w:pPr>
        <w:pStyle w:val="Body A"/>
      </w:pPr>
    </w:p>
    <w:p>
      <w:pPr>
        <w:pStyle w:val="Body A"/>
      </w:pPr>
    </w:p>
    <w:p>
      <w:pPr>
        <w:pStyle w:val="Body A"/>
      </w:pPr>
    </w:p>
    <w:p>
      <w:pPr>
        <w:pStyle w:val="Body A"/>
      </w:pPr>
    </w:p>
    <w:p>
      <w:pPr>
        <w:pStyle w:val="Body A"/>
      </w:pPr>
    </w:p>
    <w:p>
      <w:pPr>
        <w:pStyle w:val="Body A"/>
      </w:pPr>
    </w:p>
    <w:p>
      <w:pPr>
        <w:pStyle w:val="Body A"/>
      </w:pPr>
    </w:p>
    <w:p>
      <w:pPr>
        <w:pStyle w:val="Body A"/>
      </w:pPr>
    </w:p>
    <w:p>
      <w:pPr>
        <w:pStyle w:val="Body A"/>
      </w:pPr>
    </w:p>
    <w:p>
      <w:pPr>
        <w:pStyle w:val="Body A"/>
        <w:jc w:val="center"/>
      </w:pPr>
      <w:r>
        <w:rPr>
          <w:rtl w:val="0"/>
          <w:lang w:val="en-US"/>
        </w:rPr>
        <w:t>-3-</w:t>
      </w:r>
    </w:p>
    <w:sectPr>
      <w:headerReference w:type="default" r:id="rId4"/>
      <w:footerReference w:type="default" r:id="rId5"/>
      <w:pgSz w:w="12240" w:h="15840" w:orient="portrait"/>
      <w:pgMar w:top="1440" w:right="1800" w:bottom="1440" w:left="180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