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5285"/>
        <w:gridCol w:w="5285"/>
      </w:tblGrid>
      <w:tr w:rsidR="00DF72AB" w14:paraId="460D698A" w14:textId="77777777">
        <w:trPr>
          <w:jc w:val="center"/>
        </w:trPr>
        <w:tc>
          <w:tcPr>
            <w:tcW w:w="5285" w:type="dxa"/>
            <w:tcBorders>
              <w:top w:val="nil"/>
              <w:left w:val="nil"/>
              <w:bottom w:val="nil"/>
              <w:right w:val="nil"/>
            </w:tcBorders>
            <w:vAlign w:val="center"/>
          </w:tcPr>
          <w:p w14:paraId="07B7B5C3" w14:textId="77777777" w:rsidR="00DF72AB" w:rsidRDefault="00256BD9">
            <w:pPr>
              <w:pStyle w:val="CVName"/>
            </w:pPr>
            <w:r>
              <w:t>Marcus Scarborough</w:t>
            </w:r>
          </w:p>
          <w:p w14:paraId="2DC4BA5B" w14:textId="77777777" w:rsidR="00DF72AB" w:rsidRDefault="00256BD9">
            <w:pPr>
              <w:pStyle w:val="CVSubtitle"/>
            </w:pPr>
            <w:r>
              <w:t>Property Insurance Claims, Damage Assessment, Appraisal &amp; Umpire</w:t>
            </w:r>
          </w:p>
          <w:p w14:paraId="6F2DF798" w14:textId="0931C8FD" w:rsidR="00DF72AB" w:rsidRDefault="00256BD9">
            <w:pPr>
              <w:pStyle w:val="CVSmall"/>
            </w:pPr>
            <w:r>
              <w:t>Houston, Texas</w:t>
            </w:r>
            <w:r w:rsidR="00EB4F50">
              <w:t xml:space="preserve"> based available Nationwide</w:t>
            </w:r>
            <w:r>
              <w:t xml:space="preserve"> | Office: 800-866-2975 | Cell: 214-803-6151 | marcus@truescopesolutions.net | TrueScopeSolutions.net | LinkedIn: linkedin.com/in/marcusscarborough</w:t>
            </w:r>
          </w:p>
        </w:tc>
        <w:tc>
          <w:tcPr>
            <w:tcW w:w="5285" w:type="dxa"/>
            <w:tcBorders>
              <w:top w:val="nil"/>
              <w:left w:val="nil"/>
              <w:bottom w:val="nil"/>
              <w:right w:val="nil"/>
            </w:tcBorders>
            <w:vAlign w:val="center"/>
          </w:tcPr>
          <w:p w14:paraId="51806772" w14:textId="77777777" w:rsidR="00DF72AB" w:rsidRDefault="00256BD9">
            <w:pPr>
              <w:jc w:val="right"/>
            </w:pPr>
            <w:r>
              <w:rPr>
                <w:noProof/>
              </w:rPr>
              <w:drawing>
                <wp:inline distT="0" distB="0" distL="0" distR="0" wp14:anchorId="64DC9EB7" wp14:editId="7EC1B502">
                  <wp:extent cx="960120" cy="96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02.png"/>
                          <pic:cNvPicPr/>
                        </pic:nvPicPr>
                        <pic:blipFill>
                          <a:blip r:embed="rId8"/>
                          <a:stretch>
                            <a:fillRect/>
                          </a:stretch>
                        </pic:blipFill>
                        <pic:spPr>
                          <a:xfrm>
                            <a:off x="0" y="0"/>
                            <a:ext cx="960120" cy="962411"/>
                          </a:xfrm>
                          <a:prstGeom prst="rect">
                            <a:avLst/>
                          </a:prstGeom>
                        </pic:spPr>
                      </pic:pic>
                    </a:graphicData>
                  </a:graphic>
                </wp:inline>
              </w:drawing>
            </w:r>
          </w:p>
        </w:tc>
      </w:tr>
    </w:tbl>
    <w:p w14:paraId="0B96A6E8" w14:textId="77777777" w:rsidR="00DF72AB" w:rsidRDefault="00DF72AB">
      <w:pPr>
        <w:pBdr>
          <w:bottom w:val="single" w:sz="8" w:space="2" w:color="4F81BD"/>
        </w:pBdr>
      </w:pPr>
    </w:p>
    <w:p w14:paraId="1DA4E69A" w14:textId="3CEB41D6" w:rsidR="00F35945" w:rsidRDefault="00F35945" w:rsidP="00F35945">
      <w:r w:rsidRPr="00F35945">
        <w:rPr>
          <w:b/>
          <w:color w:val="1F497D" w:themeColor="text2"/>
        </w:rPr>
        <w:t>PROFESSIONAL SUMMARY</w:t>
      </w:r>
      <w:r>
        <w:rPr>
          <w:b/>
        </w:rPr>
        <w:br/>
      </w:r>
      <w:r>
        <w:t>Licensed independent adjuster, HAAG Certified Inspector, certified property loss appraiser and umpire, and SEAK-trained expert consultant with property inspection and claims-related work beginning in 2017 and licensed property adjusting experience beginning in 2019. Experience includes field adjusting, desk adjusting, file review / quality assurance, catastrophe claims, estimate review, and appraisal-related dispute work.</w:t>
      </w:r>
    </w:p>
    <w:p w14:paraId="5A2F54BF" w14:textId="77777777" w:rsidR="00F35945" w:rsidRDefault="00F35945" w:rsidP="00F35945"/>
    <w:p w14:paraId="2D8DC89B" w14:textId="64D30311" w:rsidR="00DF72AB" w:rsidRDefault="00F35945" w:rsidP="00F35945">
      <w:r>
        <w:t>I have conducted thousands of residential and commercial inspections and damage assessments involving wind, hail, hurricane, flood, fire, water, vandalism, roof, exterior, interior, and other property loss conditions. Core work includes claim-file review, damage documentation, scope and estimate evaluation, Xactimate and Symbility/Cotality estimating, repair-vs-replacement analysis, disputed-item organization, and appraisal / umpire support.</w:t>
      </w:r>
    </w:p>
    <w:p w14:paraId="3355B03C" w14:textId="3748351D" w:rsidR="00DF72AB" w:rsidRDefault="00F35945">
      <w:pPr>
        <w:pStyle w:val="CVSectionHeading"/>
        <w:keepNext/>
      </w:pPr>
      <w:r w:rsidRPr="00F35945">
        <w:rPr>
          <w:b/>
        </w:rPr>
        <w:t>CORE PROPERTY CLAIMS AND DISPUTE AREAS</w:t>
      </w:r>
    </w:p>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ook w:val="04A0" w:firstRow="1" w:lastRow="0" w:firstColumn="1" w:lastColumn="0" w:noHBand="0" w:noVBand="1"/>
      </w:tblPr>
      <w:tblGrid>
        <w:gridCol w:w="5285"/>
        <w:gridCol w:w="5285"/>
      </w:tblGrid>
      <w:tr w:rsidR="00DF72AB" w14:paraId="20C3C841" w14:textId="77777777">
        <w:trPr>
          <w:jc w:val="center"/>
        </w:trPr>
        <w:tc>
          <w:tcPr>
            <w:tcW w:w="5285" w:type="dxa"/>
          </w:tcPr>
          <w:p w14:paraId="7956C409" w14:textId="77777777" w:rsidR="00DF72AB" w:rsidRDefault="00256BD9">
            <w:r>
              <w:rPr>
                <w:b/>
              </w:rPr>
              <w:t xml:space="preserve">First-party property claims: </w:t>
            </w:r>
            <w:r>
              <w:t>Residential and commercial property loss evaluation; claim workflow and evidence-sufficiency review.</w:t>
            </w:r>
          </w:p>
        </w:tc>
        <w:tc>
          <w:tcPr>
            <w:tcW w:w="5285" w:type="dxa"/>
          </w:tcPr>
          <w:p w14:paraId="10AB9019" w14:textId="77777777" w:rsidR="00DF72AB" w:rsidRDefault="00256BD9">
            <w:r>
              <w:rPr>
                <w:b/>
              </w:rPr>
              <w:t xml:space="preserve">Damage assessment: </w:t>
            </w:r>
            <w:r>
              <w:t>Wind, hail, hurricane, flood, fire, water, vandalism, roof, exterior, interior, and catastrophe loss conditions.</w:t>
            </w:r>
          </w:p>
        </w:tc>
      </w:tr>
      <w:tr w:rsidR="00DF72AB" w14:paraId="74848FCD" w14:textId="77777777">
        <w:trPr>
          <w:jc w:val="center"/>
        </w:trPr>
        <w:tc>
          <w:tcPr>
            <w:tcW w:w="5285" w:type="dxa"/>
          </w:tcPr>
          <w:p w14:paraId="11E62FCC" w14:textId="77777777" w:rsidR="00DF72AB" w:rsidRDefault="00256BD9">
            <w:r>
              <w:rPr>
                <w:b/>
              </w:rPr>
              <w:t xml:space="preserve">Estimate review: </w:t>
            </w:r>
            <w:r>
              <w:t>Xactimate and Symbility/Cotality scope, quantity, line-item selection, pricing, depreciation, and repair methodology.</w:t>
            </w:r>
          </w:p>
        </w:tc>
        <w:tc>
          <w:tcPr>
            <w:tcW w:w="5285" w:type="dxa"/>
          </w:tcPr>
          <w:p w14:paraId="46C451D7" w14:textId="77777777" w:rsidR="00DF72AB" w:rsidRDefault="00256BD9">
            <w:r>
              <w:rPr>
                <w:b/>
              </w:rPr>
              <w:t xml:space="preserve">Claim-file review / QA: </w:t>
            </w:r>
            <w:r>
              <w:t>File documentation, inspection support, estimate quality, claims workflow, and desk / field adjusting practices.</w:t>
            </w:r>
          </w:p>
        </w:tc>
      </w:tr>
      <w:tr w:rsidR="00DF72AB" w14:paraId="7F7C23D1" w14:textId="77777777">
        <w:trPr>
          <w:jc w:val="center"/>
        </w:trPr>
        <w:tc>
          <w:tcPr>
            <w:tcW w:w="5285" w:type="dxa"/>
          </w:tcPr>
          <w:p w14:paraId="1C8D9E7D" w14:textId="77777777" w:rsidR="00DF72AB" w:rsidRDefault="00256BD9">
            <w:r>
              <w:rPr>
                <w:b/>
              </w:rPr>
              <w:t xml:space="preserve">Appraisal / umpire matters: </w:t>
            </w:r>
            <w:r>
              <w:t>Disputed-item organization, amount-of-loss analysis, competing estimate reconciliation, and itemized appraisal support.</w:t>
            </w:r>
          </w:p>
        </w:tc>
        <w:tc>
          <w:tcPr>
            <w:tcW w:w="5285" w:type="dxa"/>
          </w:tcPr>
          <w:p w14:paraId="0005F45C" w14:textId="77777777" w:rsidR="00DF72AB" w:rsidRDefault="00256BD9">
            <w:r>
              <w:rPr>
                <w:b/>
              </w:rPr>
              <w:t xml:space="preserve">Litigation support: </w:t>
            </w:r>
            <w:r>
              <w:t>Materials-reviewed logs, evidence chronologies, opposing-scope analysis, report support, and deposition-prep issue mapping.</w:t>
            </w:r>
          </w:p>
        </w:tc>
      </w:tr>
    </w:tbl>
    <w:p w14:paraId="5877042F" w14:textId="77777777" w:rsidR="00DF72AB" w:rsidRDefault="00256BD9">
      <w:pPr>
        <w:pStyle w:val="CVSectionHeading"/>
        <w:keepNext/>
      </w:pPr>
      <w:r>
        <w:rPr>
          <w:b/>
        </w:rPr>
        <w:t>PROFESSIONAL EXPERIENCE</w:t>
      </w:r>
    </w:p>
    <w:p w14:paraId="68E85F0E" w14:textId="77777777" w:rsidR="00DF72AB" w:rsidRDefault="00256BD9">
      <w:r>
        <w:rPr>
          <w:i/>
        </w:rPr>
        <w:t>Note: Field adjusting, desk adjusting, and file-review / quality-assurance assignments were performed on a rotating, deployment-based basis typical of independent catastrophe work — each role worked for the duration of a given assignment or deployment, with limited overlap at transitions.</w:t>
      </w:r>
    </w:p>
    <w:p w14:paraId="35939013" w14:textId="787E3259" w:rsidR="00DF72AB" w:rsidRDefault="00256BD9">
      <w:pPr>
        <w:pStyle w:val="CVJobTitle"/>
      </w:pPr>
      <w:r>
        <w:rPr>
          <w:b/>
        </w:rPr>
        <w:t xml:space="preserve">Property Insurance Appraiser &amp; </w:t>
      </w:r>
      <w:r w:rsidR="00172EB7">
        <w:rPr>
          <w:b/>
        </w:rPr>
        <w:t xml:space="preserve">Certified </w:t>
      </w:r>
      <w:r>
        <w:rPr>
          <w:b/>
        </w:rPr>
        <w:t>Umpire</w:t>
      </w:r>
      <w:r w:rsidR="00172EB7">
        <w:rPr>
          <w:b/>
        </w:rPr>
        <w:t xml:space="preserve"> </w:t>
      </w:r>
      <w:r>
        <w:rPr>
          <w:i/>
        </w:rPr>
        <w:t>| April 2025 - Present</w:t>
      </w:r>
    </w:p>
    <w:p w14:paraId="790B09A2" w14:textId="260F7183" w:rsidR="00DF72AB" w:rsidRDefault="00256BD9">
      <w:pPr>
        <w:pStyle w:val="CVBullet"/>
      </w:pPr>
      <w:r>
        <w:t>Serve in property insurance appraisal matters</w:t>
      </w:r>
      <w:r>
        <w:t xml:space="preserve"> with role-specific duties and boundaries.</w:t>
      </w:r>
    </w:p>
    <w:p w14:paraId="377D78CC" w14:textId="77777777" w:rsidR="00DF72AB" w:rsidRDefault="00256BD9">
      <w:pPr>
        <w:pStyle w:val="CVBullet"/>
      </w:pPr>
      <w:r>
        <w:t>Evaluate appraisable amount-of-loss issues involving scope, quantity, pricing, repair methodology, depreciation, access, code / ordinance items, and repair-vs-replacement questions when supported by the record and within the assignment.</w:t>
      </w:r>
    </w:p>
    <w:p w14:paraId="63900824" w14:textId="77777777" w:rsidR="00DF72AB" w:rsidRDefault="00256BD9">
      <w:pPr>
        <w:pStyle w:val="CVBullet"/>
      </w:pPr>
      <w:r>
        <w:t>Review and reconcile carrier, contractor, public adjuster, and appraiser estimates against photographs, measurements, invoices, bids, weather information, inspection reports, and claim documentation.</w:t>
      </w:r>
    </w:p>
    <w:p w14:paraId="27954BB5" w14:textId="4830A468" w:rsidR="00DF72AB" w:rsidRDefault="00256BD9">
      <w:pPr>
        <w:pStyle w:val="CVBullet"/>
      </w:pPr>
      <w:r>
        <w:t>Develop disputed-item matrices and position support for residential and commercial property losses</w:t>
      </w:r>
      <w:r>
        <w:t>.</w:t>
      </w:r>
    </w:p>
    <w:p w14:paraId="2586378C" w14:textId="5B529839" w:rsidR="00DF72AB" w:rsidRDefault="00172EB7">
      <w:pPr>
        <w:pStyle w:val="CVBullet"/>
      </w:pPr>
      <w:r w:rsidRPr="00172EB7">
        <w:t>Certified as property loss umpire (P.L.A.N. CPLU); available for neutral umpire appointments, applying neutral process discipline and evidence-based determination of submitted disputes</w:t>
      </w:r>
      <w:r w:rsidR="00256BD9">
        <w:t>.</w:t>
      </w:r>
    </w:p>
    <w:p w14:paraId="290DB2B4" w14:textId="77777777" w:rsidR="00DF72AB" w:rsidRDefault="00256BD9">
      <w:pPr>
        <w:pStyle w:val="CVJobTitle"/>
      </w:pPr>
      <w:r>
        <w:rPr>
          <w:b/>
        </w:rPr>
        <w:t>Property Field Adjuster - Commercial &amp; Residential</w:t>
      </w:r>
      <w:r>
        <w:rPr>
          <w:i/>
        </w:rPr>
        <w:t xml:space="preserve"> | February 2019 - Present</w:t>
      </w:r>
    </w:p>
    <w:p w14:paraId="0D8D69C0" w14:textId="77777777" w:rsidR="00DF72AB" w:rsidRDefault="00256BD9">
      <w:pPr>
        <w:pStyle w:val="CVBullet"/>
      </w:pPr>
      <w:r>
        <w:t>Conduct detailed on-site inspections of weather and non-weather-related property losses across multiple jurisdictions.</w:t>
      </w:r>
    </w:p>
    <w:p w14:paraId="051EB3BC" w14:textId="77777777" w:rsidR="00DF72AB" w:rsidRDefault="00256BD9">
      <w:pPr>
        <w:pStyle w:val="CVBullet"/>
      </w:pPr>
      <w:r>
        <w:t>Inspect and document roof systems, exterior elevations, interiors, detached structures, and commercial / multifamily property conditions using photographs, measurements, sketches, and estimate support.</w:t>
      </w:r>
    </w:p>
    <w:p w14:paraId="05E1E3A1" w14:textId="77777777" w:rsidR="00DF72AB" w:rsidRDefault="00256BD9">
      <w:pPr>
        <w:pStyle w:val="CVBullet"/>
      </w:pPr>
      <w:r>
        <w:t>Prepare and review property damage estimates using Xactimate and Cotality / Symbility, including scope development, line-item selection, pricing, and repair methodology.</w:t>
      </w:r>
    </w:p>
    <w:p w14:paraId="45E65108" w14:textId="77777777" w:rsidR="00DF72AB" w:rsidRDefault="00256BD9">
      <w:pPr>
        <w:pStyle w:val="CVBullet"/>
      </w:pPr>
      <w:r>
        <w:t>Evaluate claimed damage in relation to date-of-loss information, observed property conditions, repairability, construction sequencing, prior repairs, and available claim documentation.</w:t>
      </w:r>
    </w:p>
    <w:p w14:paraId="177C59CB" w14:textId="045234BF" w:rsidR="00DF72AB" w:rsidRDefault="00256BD9">
      <w:pPr>
        <w:pStyle w:val="CVBullet"/>
      </w:pPr>
      <w:r>
        <w:t>Communicate claim findings to desk adjusters, carriers, policyholders, contractors, and other claim stakeholders in a clear, organized, and policy-aware manner.</w:t>
      </w:r>
    </w:p>
    <w:p w14:paraId="628E44F3" w14:textId="77777777" w:rsidR="00DF72AB" w:rsidRDefault="00256BD9">
      <w:pPr>
        <w:pStyle w:val="CVJobTitle"/>
      </w:pPr>
      <w:r>
        <w:rPr>
          <w:b/>
        </w:rPr>
        <w:lastRenderedPageBreak/>
        <w:t>Property Insurance Desk Adjuster</w:t>
      </w:r>
      <w:r>
        <w:rPr>
          <w:i/>
        </w:rPr>
        <w:t xml:space="preserve"> | January 2019 - October 2023</w:t>
      </w:r>
    </w:p>
    <w:p w14:paraId="06F80ADA" w14:textId="77777777" w:rsidR="00DF72AB" w:rsidRDefault="00256BD9">
      <w:pPr>
        <w:pStyle w:val="CVBullet"/>
      </w:pPr>
      <w:r>
        <w:t>Managed residential and commercial property claims remotely from first notice through resolution, including complex and catastrophe matters.</w:t>
      </w:r>
    </w:p>
    <w:p w14:paraId="74C5083C" w14:textId="77777777" w:rsidR="00DF72AB" w:rsidRDefault="00256BD9">
      <w:pPr>
        <w:pStyle w:val="CVBullet"/>
      </w:pPr>
      <w:r>
        <w:t>Reviewed claim facts, policy information, estimates, photographs, invoices, inspection reports, and correspondence to support claim decisions and file documentation.</w:t>
      </w:r>
    </w:p>
    <w:p w14:paraId="45D9EB18" w14:textId="77777777" w:rsidR="00DF72AB" w:rsidRDefault="00256BD9">
      <w:pPr>
        <w:pStyle w:val="CVBullet"/>
      </w:pPr>
      <w:r>
        <w:t>Evaluated coverage context, damage scope, pricing, supplements, claim payments, and documentation sufficiency within carrier workflows and regulatory timelines.</w:t>
      </w:r>
    </w:p>
    <w:p w14:paraId="541CD6F4" w14:textId="77777777" w:rsidR="00DF72AB" w:rsidRDefault="00256BD9">
      <w:pPr>
        <w:pStyle w:val="CVBullet"/>
      </w:pPr>
      <w:r>
        <w:t>Coordinated with field adjusters, vendors, policyholders, contractors, public adjusters, and carrier personnel to move claims through the claim lifecycle.</w:t>
      </w:r>
    </w:p>
    <w:p w14:paraId="716F234F" w14:textId="77777777" w:rsidR="00DF72AB" w:rsidRDefault="00256BD9">
      <w:pPr>
        <w:pStyle w:val="CVJobTitle"/>
      </w:pPr>
      <w:r>
        <w:rPr>
          <w:b/>
        </w:rPr>
        <w:t>File Reviewer / Quality Assurance Specialist</w:t>
      </w:r>
      <w:r>
        <w:rPr>
          <w:i/>
        </w:rPr>
        <w:t xml:space="preserve"> | May 2021 - November 2024</w:t>
      </w:r>
    </w:p>
    <w:p w14:paraId="4FAA7147" w14:textId="77777777" w:rsidR="00DF72AB" w:rsidRDefault="00256BD9">
      <w:pPr>
        <w:pStyle w:val="CVBullet"/>
      </w:pPr>
      <w:r>
        <w:t>Reviewed adjuster files for estimating accuracy, documentation sufficiency, claim-note quality, policy / guideline adherence, and repair-methodology support.</w:t>
      </w:r>
    </w:p>
    <w:p w14:paraId="58C89A11" w14:textId="77777777" w:rsidR="00DF72AB" w:rsidRDefault="00256BD9">
      <w:pPr>
        <w:pStyle w:val="CVBullet"/>
      </w:pPr>
      <w:r>
        <w:t>Identified estimate-scope omissions, unsupported items, quantity issues, pricing issues, depreciation concerns, and documentation gaps before carrier delivery or closure.</w:t>
      </w:r>
    </w:p>
    <w:p w14:paraId="22CB5FE2" w14:textId="77777777" w:rsidR="00DF72AB" w:rsidRDefault="00256BD9">
      <w:pPr>
        <w:pStyle w:val="CVBullet"/>
      </w:pPr>
      <w:r>
        <w:t>Provided coaching and feedback to adjusters regarding estimating conventions, claim-file organization, repair methodology, and high-quality deliverables to carrier clients.</w:t>
      </w:r>
    </w:p>
    <w:p w14:paraId="6F2A358B" w14:textId="77777777" w:rsidR="00DF72AB" w:rsidRDefault="00256BD9">
      <w:pPr>
        <w:pStyle w:val="CVJobTitle"/>
      </w:pPr>
      <w:r>
        <w:rPr>
          <w:b/>
        </w:rPr>
        <w:t>Insurance Field Inspector (Inspection-Only, Pre-Licensure)</w:t>
      </w:r>
      <w:r>
        <w:rPr>
          <w:i/>
        </w:rPr>
        <w:t xml:space="preserve"> | February 2017 - March 2018</w:t>
      </w:r>
    </w:p>
    <w:p w14:paraId="41550A89" w14:textId="77777777" w:rsidR="00DF72AB" w:rsidRDefault="00256BD9">
      <w:pPr>
        <w:pStyle w:val="CVBullet"/>
      </w:pPr>
      <w:r>
        <w:t>Scheduled and conducted field inspections, documenting property conditions, damage, measurements, and photographs for carrier review.</w:t>
      </w:r>
    </w:p>
    <w:p w14:paraId="7681F91E" w14:textId="77777777" w:rsidR="00DF72AB" w:rsidRDefault="00256BD9">
      <w:pPr>
        <w:pStyle w:val="CVBullet"/>
      </w:pPr>
      <w:r>
        <w:t>Performed roof damage documentation using rope-and-harness safety methods and steep-assist tools as appropriate.</w:t>
      </w:r>
    </w:p>
    <w:p w14:paraId="733EDB72" w14:textId="77777777" w:rsidR="00DF72AB" w:rsidRDefault="00256BD9">
      <w:pPr>
        <w:pStyle w:val="CVBullet"/>
      </w:pPr>
      <w:r>
        <w:t>Prepared sketches and inspection documentation in Xactimate for carrier-side claim handling.</w:t>
      </w:r>
    </w:p>
    <w:p w14:paraId="4D75A5D1" w14:textId="77777777" w:rsidR="00DF72AB" w:rsidRDefault="00256BD9">
      <w:pPr>
        <w:pStyle w:val="CVJobTitle"/>
      </w:pPr>
      <w:r>
        <w:rPr>
          <w:b/>
        </w:rPr>
        <w:t>Honor Capital - Vice President of Marketing &amp; Community Outreach</w:t>
      </w:r>
      <w:r>
        <w:rPr>
          <w:i/>
        </w:rPr>
        <w:t xml:space="preserve"> | April 2015 - January 2019</w:t>
      </w:r>
    </w:p>
    <w:p w14:paraId="35671114" w14:textId="77777777" w:rsidR="00DF72AB" w:rsidRDefault="00256BD9">
      <w:pPr>
        <w:pStyle w:val="CVBullet"/>
      </w:pPr>
      <w:r>
        <w:t>Developed and led customer experience, brand, and community outreach initiatives across 10 nationwide retail locations.</w:t>
      </w:r>
    </w:p>
    <w:p w14:paraId="4E06F10D" w14:textId="77777777" w:rsidR="00DF72AB" w:rsidRDefault="00256BD9">
      <w:pPr>
        <w:pStyle w:val="CVBullet"/>
      </w:pPr>
      <w:r>
        <w:t>Managed public-facing communication, relationship development, and operational coordination in a regulated consumer-finance environment.</w:t>
      </w:r>
    </w:p>
    <w:p w14:paraId="7B5A4FD1" w14:textId="77777777" w:rsidR="00DF72AB" w:rsidRDefault="00256BD9">
      <w:pPr>
        <w:pStyle w:val="CVJobTitle"/>
      </w:pPr>
      <w:r>
        <w:rPr>
          <w:b/>
        </w:rPr>
        <w:t>Spectranetics / Boston Scientific - Assistant Territory Sales Manager</w:t>
      </w:r>
      <w:r>
        <w:rPr>
          <w:i/>
        </w:rPr>
        <w:t xml:space="preserve"> | April 2014 - April 2015</w:t>
      </w:r>
    </w:p>
    <w:p w14:paraId="52B50BCC" w14:textId="77777777" w:rsidR="00DF72AB" w:rsidRDefault="00256BD9">
      <w:pPr>
        <w:pStyle w:val="CVBullet"/>
      </w:pPr>
      <w:r>
        <w:t>Supported cardiovascular medical-device sales, account development, relationship management, and consultative product communication.</w:t>
      </w:r>
    </w:p>
    <w:p w14:paraId="06926927" w14:textId="77777777" w:rsidR="00DF72AB" w:rsidRDefault="00256BD9">
      <w:pPr>
        <w:pStyle w:val="CVJobTitle"/>
      </w:pPr>
      <w:r>
        <w:rPr>
          <w:b/>
        </w:rPr>
        <w:t>USAA - Account Relationship Manager</w:t>
      </w:r>
      <w:r>
        <w:rPr>
          <w:i/>
        </w:rPr>
        <w:t xml:space="preserve"> | August 2010 - April 2014</w:t>
      </w:r>
    </w:p>
    <w:p w14:paraId="39D8C10E" w14:textId="77777777" w:rsidR="00DF72AB" w:rsidRDefault="00256BD9">
      <w:pPr>
        <w:pStyle w:val="CVBullet"/>
      </w:pPr>
      <w:r>
        <w:t>Managed business partner relationships, growth, retention, and client-service coordination for assigned portfolios.</w:t>
      </w:r>
    </w:p>
    <w:p w14:paraId="4B72FF4A" w14:textId="77777777" w:rsidR="00DF72AB" w:rsidRDefault="00256BD9">
      <w:pPr>
        <w:pStyle w:val="CVJobTitle"/>
      </w:pPr>
      <w:r>
        <w:rPr>
          <w:b/>
        </w:rPr>
        <w:t>U.S. Navy - Nuclear Engineering Officer / Operations Supervisor</w:t>
      </w:r>
      <w:r>
        <w:rPr>
          <w:i/>
        </w:rPr>
        <w:t xml:space="preserve"> | May 2006 - June 2010</w:t>
      </w:r>
    </w:p>
    <w:p w14:paraId="15B8A57C" w14:textId="77777777" w:rsidR="00DF72AB" w:rsidRDefault="00256BD9">
      <w:pPr>
        <w:pStyle w:val="CVBullet"/>
      </w:pPr>
      <w:r>
        <w:t>Led nuclear reactor and power-plant operations aboard a U.S. Navy submarine.</w:t>
      </w:r>
    </w:p>
    <w:p w14:paraId="67B1333A" w14:textId="77777777" w:rsidR="00DF72AB" w:rsidRDefault="00256BD9">
      <w:pPr>
        <w:pStyle w:val="CVBullet"/>
      </w:pPr>
      <w:r>
        <w:t>Supervised high-consequence maintenance, operations, watchstanding, procedural compliance, and personnel performance during extended undersea deployments.</w:t>
      </w:r>
    </w:p>
    <w:p w14:paraId="14072638" w14:textId="77777777" w:rsidR="00DF72AB" w:rsidRDefault="00256BD9">
      <w:pPr>
        <w:pStyle w:val="CVSectionHeading"/>
        <w:keepNext/>
      </w:pPr>
      <w:r>
        <w:rPr>
          <w:b/>
        </w:rPr>
        <w:t>LICENSES, CERTIFICATIONS AND TRAINING</w:t>
      </w:r>
    </w:p>
    <w:p w14:paraId="7151E644" w14:textId="77777777" w:rsidR="00DF72AB" w:rsidRDefault="00256BD9">
      <w:pPr>
        <w:pStyle w:val="CVBullet"/>
      </w:pPr>
      <w:r>
        <w:rPr>
          <w:b/>
        </w:rPr>
        <w:t xml:space="preserve">Adjuster Licenses: </w:t>
      </w:r>
      <w:r>
        <w:t>Texas home-state adjuster license; New York adjuster license; licensed in 30+ additional states.</w:t>
      </w:r>
    </w:p>
    <w:p w14:paraId="6DFBBA2F" w14:textId="77777777" w:rsidR="00DF72AB" w:rsidRDefault="00256BD9">
      <w:pPr>
        <w:pStyle w:val="CVBullet"/>
      </w:pPr>
      <w:r>
        <w:rPr>
          <w:b/>
        </w:rPr>
        <w:t xml:space="preserve">Appraisal / Umpire: </w:t>
      </w:r>
      <w:r>
        <w:t>Property Loss Appraisal Network (P.L.A.N.) Certified Property Loss Appraiser and Certified Property Loss Umpire; Insurance Appraisal and Umpire Association (IAUA) Certified Property Appraiser; Louisiana Registered Appraiser &amp; Umpire; Iowa Registered Appraiser.</w:t>
      </w:r>
    </w:p>
    <w:p w14:paraId="6D228419" w14:textId="77777777" w:rsidR="00DF72AB" w:rsidRDefault="00256BD9">
      <w:pPr>
        <w:pStyle w:val="CVBullet"/>
      </w:pPr>
      <w:r>
        <w:rPr>
          <w:b/>
        </w:rPr>
        <w:t xml:space="preserve">Property Damage / Estimating: </w:t>
      </w:r>
      <w:r>
        <w:t>HAAG Certified Inspector - Wind Damage; Xactimate Level II Certified; Symbility / Cotality / CoreLogic estimating experience; rope-and-harness / steep-assist inspection training.</w:t>
      </w:r>
    </w:p>
    <w:p w14:paraId="6032A9FE" w14:textId="77777777" w:rsidR="00DF72AB" w:rsidRDefault="00256BD9">
      <w:pPr>
        <w:pStyle w:val="CVBullet"/>
      </w:pPr>
      <w:r>
        <w:rPr>
          <w:b/>
        </w:rPr>
        <w:t xml:space="preserve">Flood / Catastrophe / Carrier: </w:t>
      </w:r>
      <w:r>
        <w:t>NFIP / FEMA flood credentials and catastrophe-claim experience; TWIA / TFPA and multiple carrier certifications / deployments.</w:t>
      </w:r>
    </w:p>
    <w:p w14:paraId="12B0594E" w14:textId="77777777" w:rsidR="00DF72AB" w:rsidRDefault="00256BD9">
      <w:pPr>
        <w:pStyle w:val="CVBullet"/>
      </w:pPr>
      <w:r>
        <w:rPr>
          <w:b/>
        </w:rPr>
        <w:t xml:space="preserve">Inspection Technology: </w:t>
      </w:r>
      <w:r>
        <w:t>FAA Part 107 Remote Pilot certification for drone / UAV inspection support.</w:t>
      </w:r>
    </w:p>
    <w:p w14:paraId="125ECB9F" w14:textId="73C1612A" w:rsidR="00DF72AB" w:rsidRDefault="00256BD9">
      <w:pPr>
        <w:pStyle w:val="CVBullet"/>
      </w:pPr>
      <w:r>
        <w:rPr>
          <w:b/>
        </w:rPr>
        <w:t xml:space="preserve">Expert Witness Training: </w:t>
      </w:r>
      <w:r w:rsidR="00F35945" w:rsidRPr="00F35945">
        <w:t>SEAK expert witness training, including expert role boundaries, Rule 702 reliability, report discipline, deposition preparation, and ethical opinion development.</w:t>
      </w:r>
    </w:p>
    <w:p w14:paraId="59B654C6" w14:textId="77777777" w:rsidR="00DF72AB" w:rsidRDefault="00256BD9">
      <w:pPr>
        <w:pStyle w:val="CVSectionHeading"/>
        <w:keepNext/>
      </w:pPr>
      <w:r>
        <w:rPr>
          <w:b/>
        </w:rPr>
        <w:t>CARRIER / PROGRAM EXPERIENCE</w:t>
      </w:r>
    </w:p>
    <w:p w14:paraId="42DF0ABE" w14:textId="77777777" w:rsidR="00DF72AB" w:rsidRDefault="00256BD9">
      <w:r>
        <w:rPr>
          <w:b/>
        </w:rPr>
        <w:t xml:space="preserve">Includes experience with or certifications for: </w:t>
      </w:r>
      <w:r>
        <w:t xml:space="preserve">State Farm, Allstate, Homesite, Liberty Mutual, NFIP / FEMA, TWIA / TFPA, Citizens (Florida and Louisiana), FPI, Frontline, QBE, Catalytic, Hartford, GeoVera, Lloyds of London, Tower Hill, USAA, Assurant, SageSure, </w:t>
      </w:r>
      <w:r>
        <w:lastRenderedPageBreak/>
        <w:t>Swyfft, Horace Mann, American Family, TD Insurance (Canada), Church Mutual, Claim Central (Australia), and related independent-adjusting / catastrophe programs.</w:t>
      </w:r>
    </w:p>
    <w:p w14:paraId="01ABFA90" w14:textId="77777777" w:rsidR="00DF72AB" w:rsidRDefault="00256BD9">
      <w:pPr>
        <w:pStyle w:val="CVSectionHeading"/>
        <w:keepNext/>
      </w:pPr>
      <w:r>
        <w:rPr>
          <w:b/>
        </w:rPr>
        <w:t>EDUCATION</w:t>
      </w:r>
    </w:p>
    <w:p w14:paraId="3DB80A21" w14:textId="77777777" w:rsidR="00DF72AB" w:rsidRDefault="00256BD9">
      <w:pPr>
        <w:pStyle w:val="CVBullet"/>
      </w:pPr>
      <w:r>
        <w:rPr>
          <w:b/>
        </w:rPr>
        <w:t xml:space="preserve">United States Naval Academy: </w:t>
      </w:r>
      <w:r>
        <w:t>Bachelor of Science.</w:t>
      </w:r>
    </w:p>
    <w:p w14:paraId="58696716" w14:textId="77777777" w:rsidR="00DF72AB" w:rsidRDefault="00256BD9">
      <w:pPr>
        <w:pStyle w:val="CVBullet"/>
      </w:pPr>
      <w:r>
        <w:rPr>
          <w:b/>
        </w:rPr>
        <w:t xml:space="preserve">U.S. Navy Nuclear Power Pipeline / Submarine Officer Training: </w:t>
      </w:r>
      <w:r>
        <w:t>Nuclear engineering, operational leadership, procedural compliance, technical systems, and high-consequence decision-making.</w:t>
      </w:r>
    </w:p>
    <w:p w14:paraId="5EA49254" w14:textId="77777777" w:rsidR="00DF72AB" w:rsidRDefault="00256BD9">
      <w:pPr>
        <w:pStyle w:val="CVSectionHeading"/>
        <w:keepNext/>
      </w:pPr>
      <w:r>
        <w:rPr>
          <w:b/>
        </w:rPr>
        <w:t>SELECTED CATASTROPHE AND LOSS EXPERIENCE</w:t>
      </w:r>
    </w:p>
    <w:p w14:paraId="6A8E8A76" w14:textId="77777777" w:rsidR="00DF72AB" w:rsidRDefault="00256BD9">
      <w:r>
        <w:rPr>
          <w:b/>
        </w:rPr>
        <w:t xml:space="preserve">Catastrophe and severe-weather work includes: </w:t>
      </w:r>
      <w:r>
        <w:t>Hurricane Isaias; Hurricane Laura; Hurricane Zeta; Hurricane Delta; Hurricane Ida; Hurricane Ian; Colorado Wildfires (2022); Eastern Australia Floods (2022); New York Floods (September 2023); Houston Derecho (May 2024); Hurricane Beryl; Hurricane Helene; Hurricane Milton; Winter Storm Hernando (2026). Additional experience includes structure fires, tropical storms, tornadoes, floods, hail events, and water losses across the United States, Canada, and Australia.</w:t>
      </w:r>
    </w:p>
    <w:p w14:paraId="7962CAEC" w14:textId="77777777" w:rsidR="00DF72AB" w:rsidRDefault="00256BD9">
      <w:pPr>
        <w:pStyle w:val="CVSectionHeading"/>
        <w:keepNext/>
      </w:pPr>
      <w:r>
        <w:rPr>
          <w:b/>
        </w:rPr>
        <w:t>PROPERTY TYPES AND STRUCTURES</w:t>
      </w:r>
    </w:p>
    <w:p w14:paraId="5E0FBBD0" w14:textId="77777777" w:rsidR="00DF72AB" w:rsidRDefault="00256BD9">
      <w:r>
        <w:rPr>
          <w:b/>
        </w:rPr>
        <w:t xml:space="preserve">Experience includes: </w:t>
      </w:r>
      <w:r>
        <w:t>single-family residential; townhomes; condominiums; high-rise condominiums; co-ops; apartment complexes; multifamily properties; churches; office buildings; retail facilities; restaurants; retail strip centers; distribution facilities; healthcare and dental offices; agricultural properties; golf-course facilities; gyms / fitness facilities; commercial and industrial properties.</w:t>
      </w:r>
    </w:p>
    <w:p w14:paraId="1CA512FA" w14:textId="77777777" w:rsidR="00DF72AB" w:rsidRDefault="00256BD9">
      <w:pPr>
        <w:pStyle w:val="CVSectionHeading"/>
        <w:keepNext/>
      </w:pPr>
      <w:r>
        <w:rPr>
          <w:b/>
        </w:rPr>
        <w:t>EXPERT WITNESS / LITIGATION SUPPORT METHODOLOGY</w:t>
      </w:r>
    </w:p>
    <w:p w14:paraId="03D5B054" w14:textId="77777777" w:rsidR="00DF72AB" w:rsidRDefault="00256BD9">
      <w:pPr>
        <w:pStyle w:val="CVBullet"/>
      </w:pPr>
      <w:r>
        <w:t>Define the role and assignment before substantive review: consulting expert, testifying expert, rebuttal expert, party-appointed appraiser, or neutral umpire.</w:t>
      </w:r>
    </w:p>
    <w:p w14:paraId="37DA4023" w14:textId="77777777" w:rsidR="00DF72AB" w:rsidRDefault="00256BD9">
      <w:pPr>
        <w:pStyle w:val="CVBullet"/>
      </w:pPr>
      <w:r>
        <w:t>Maintain materials-received, materials-reviewed, and materials-relied-upon lists for opinion traceability.</w:t>
      </w:r>
    </w:p>
    <w:p w14:paraId="4ADB4C57" w14:textId="77777777" w:rsidR="00DF72AB" w:rsidRDefault="00256BD9">
      <w:pPr>
        <w:pStyle w:val="CVBullet"/>
      </w:pPr>
      <w:r>
        <w:t>Organize disputed issues using evidence ledgers, estimate comparisons, photograph / measurement review, and line-item analysis.</w:t>
      </w:r>
    </w:p>
    <w:p w14:paraId="5A0C8656" w14:textId="77777777" w:rsidR="00DF72AB" w:rsidRDefault="00256BD9">
      <w:pPr>
        <w:pStyle w:val="CVBullet"/>
      </w:pPr>
      <w:r>
        <w:t>Separate observed facts, assumptions, inferences, professional opinions, legal / coverage questions, and issues requiring engineering or other specialized expertise.</w:t>
      </w:r>
    </w:p>
    <w:p w14:paraId="2D8A7E30" w14:textId="77777777" w:rsidR="00DF72AB" w:rsidRDefault="00256BD9">
      <w:pPr>
        <w:pStyle w:val="CVBullet"/>
      </w:pPr>
      <w:r>
        <w:t>Base opinions on sufficient facts or data, reliable property-claims / estimating methods, and reliable application to the specific claim record.</w:t>
      </w:r>
    </w:p>
    <w:p w14:paraId="3517D553" w14:textId="77777777" w:rsidR="00DF72AB" w:rsidRDefault="00256BD9">
      <w:pPr>
        <w:pStyle w:val="CVSectionHeading"/>
        <w:keepNext/>
      </w:pPr>
      <w:r>
        <w:rPr>
          <w:b/>
        </w:rPr>
        <w:t>LITIGATION DISCLOSURE SUPPLEMENTS</w:t>
      </w:r>
    </w:p>
    <w:p w14:paraId="6E5F9B7B" w14:textId="02849EC2" w:rsidR="00DF72AB" w:rsidRDefault="00256BD9">
      <w:r>
        <w:t>For litigation matters</w:t>
      </w:r>
      <w:r>
        <w:t xml:space="preserve">, publications / presentations, </w:t>
      </w:r>
      <w:r>
        <w:t xml:space="preserve">compensation </w:t>
      </w:r>
      <w:r>
        <w:t>s</w:t>
      </w:r>
      <w:r>
        <w:t>c</w:t>
      </w:r>
      <w:r>
        <w:t>h</w:t>
      </w:r>
      <w:r>
        <w:t>e</w:t>
      </w:r>
      <w:r>
        <w:t>d</w:t>
      </w:r>
      <w:r>
        <w:t>u</w:t>
      </w:r>
      <w:r>
        <w:t>l</w:t>
      </w:r>
      <w:r>
        <w:t>e</w:t>
      </w:r>
      <w:r>
        <w:t>,</w:t>
      </w:r>
      <w:r>
        <w:t xml:space="preserve"> materials-reviewed list, materials-relied-upon list, and case-specific report information can be supplied in the form required by the applicable court order, rule, or engagement scope.</w:t>
      </w:r>
      <w:r w:rsidR="00320371">
        <w:t xml:space="preserve">  </w:t>
      </w:r>
      <w:r w:rsidR="00320371" w:rsidRPr="00320371">
        <w:t>Prior testimony: None to date.</w:t>
      </w:r>
    </w:p>
    <w:sectPr w:rsidR="00DF72AB" w:rsidSect="00034616">
      <w:headerReference w:type="even" r:id="rId9"/>
      <w:headerReference w:type="default" r:id="rId10"/>
      <w:footerReference w:type="even" r:id="rId11"/>
      <w:footerReference w:type="default" r:id="rId12"/>
      <w:headerReference w:type="first" r:id="rId13"/>
      <w:footerReference w:type="first" r:id="rId14"/>
      <w:pgSz w:w="12240" w:h="15840"/>
      <w:pgMar w:top="792" w:right="835" w:bottom="648" w:left="83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2C7FE" w14:textId="77777777" w:rsidR="00256BD9" w:rsidRDefault="00256BD9">
      <w:pPr>
        <w:spacing w:after="0"/>
      </w:pPr>
      <w:r>
        <w:separator/>
      </w:r>
    </w:p>
  </w:endnote>
  <w:endnote w:type="continuationSeparator" w:id="0">
    <w:p w14:paraId="547BBC22" w14:textId="77777777" w:rsidR="00256BD9" w:rsidRDefault="00256B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1BF3" w14:textId="77777777" w:rsidR="00F35945" w:rsidRDefault="00F35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1BE2" w14:textId="77777777" w:rsidR="00DF72AB" w:rsidRDefault="00256BD9">
    <w:pPr>
      <w:pStyle w:val="CVFooter"/>
      <w:jc w:val="center"/>
    </w:pPr>
    <w:r>
      <w:t xml:space="preserve">Marcus Scarborough | Curriculum Vitae | Revised June 30, 2026 | Page </w:t>
    </w:r>
    <w:r>
      <w:fldChar w:fldCharType="begin"/>
    </w:r>
    <w:r>
      <w:instrText>PAGE</w:instrText>
    </w:r>
    <w:r>
      <w:fldChar w:fldCharType="separate"/>
    </w:r>
    <w:r w:rsidR="00F3594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CB34" w14:textId="77777777" w:rsidR="00F35945" w:rsidRDefault="00F3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E2AD" w14:textId="77777777" w:rsidR="00256BD9" w:rsidRDefault="00256BD9">
      <w:pPr>
        <w:spacing w:after="0"/>
      </w:pPr>
      <w:r>
        <w:separator/>
      </w:r>
    </w:p>
  </w:footnote>
  <w:footnote w:type="continuationSeparator" w:id="0">
    <w:p w14:paraId="4F7248F6" w14:textId="77777777" w:rsidR="00256BD9" w:rsidRDefault="00256B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5086" w14:textId="3A60E478" w:rsidR="00F35945" w:rsidRDefault="009E6F82">
    <w:pPr>
      <w:pStyle w:val="Header"/>
    </w:pPr>
    <w:r>
      <w:rPr>
        <w:noProof/>
      </w:rPr>
      <w:pict w14:anchorId="4DF49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45407" o:spid="_x0000_s1026" type="#_x0000_t136" style="position:absolute;margin-left:0;margin-top:0;width:633.25pt;height:111.75pt;rotation:315;z-index:-251655168;mso-position-horizontal:center;mso-position-horizontal-relative:margin;mso-position-vertical:center;mso-position-vertical-relative:margin" o:allowincell="f" fillcolor="silver" stroked="f">
          <v:fill opacity=".5"/>
          <v:textpath style="font-family:&quot;Calibri&quot;;font-size:1pt" string="EXPERT NOT RETAIN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720D" w14:textId="6069C71B" w:rsidR="00F35945" w:rsidRDefault="009E6F82">
    <w:pPr>
      <w:pStyle w:val="Header"/>
    </w:pPr>
    <w:r>
      <w:rPr>
        <w:noProof/>
      </w:rPr>
      <w:pict w14:anchorId="04F25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45408" o:spid="_x0000_s1027" type="#_x0000_t136" style="position:absolute;margin-left:0;margin-top:0;width:633.25pt;height:111.75pt;rotation:315;z-index:-251653120;mso-position-horizontal:center;mso-position-horizontal-relative:margin;mso-position-vertical:center;mso-position-vertical-relative:margin" o:allowincell="f" fillcolor="silver" stroked="f">
          <v:fill opacity=".5"/>
          <v:textpath style="font-family:&quot;Calibri&quot;;font-size:1pt" string="EXPERT NOT RETAIN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4D5B" w14:textId="65CB840B" w:rsidR="00F35945" w:rsidRDefault="009E6F82">
    <w:pPr>
      <w:pStyle w:val="Header"/>
    </w:pPr>
    <w:r>
      <w:rPr>
        <w:noProof/>
      </w:rPr>
      <w:pict w14:anchorId="6C286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145406" o:spid="_x0000_s1025" type="#_x0000_t136" style="position:absolute;margin-left:0;margin-top:0;width:633.25pt;height:111.75pt;rotation:315;z-index:-251657216;mso-position-horizontal:center;mso-position-horizontal-relative:margin;mso-position-vertical:center;mso-position-vertical-relative:margin" o:allowincell="f" fillcolor="silver" stroked="f">
          <v:fill opacity=".5"/>
          <v:textpath style="font-family:&quot;Calibri&quot;;font-size:1pt" string="EXPERT NOT RETAIN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9024670">
    <w:abstractNumId w:val="8"/>
  </w:num>
  <w:num w:numId="2" w16cid:durableId="659315035">
    <w:abstractNumId w:val="6"/>
  </w:num>
  <w:num w:numId="3" w16cid:durableId="1055541265">
    <w:abstractNumId w:val="5"/>
  </w:num>
  <w:num w:numId="4" w16cid:durableId="1618369952">
    <w:abstractNumId w:val="4"/>
  </w:num>
  <w:num w:numId="5" w16cid:durableId="1278413253">
    <w:abstractNumId w:val="7"/>
  </w:num>
  <w:num w:numId="6" w16cid:durableId="479343700">
    <w:abstractNumId w:val="3"/>
  </w:num>
  <w:num w:numId="7" w16cid:durableId="985354839">
    <w:abstractNumId w:val="2"/>
  </w:num>
  <w:num w:numId="8" w16cid:durableId="862092511">
    <w:abstractNumId w:val="1"/>
  </w:num>
  <w:num w:numId="9" w16cid:durableId="1663580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465"/>
    <w:rsid w:val="00034616"/>
    <w:rsid w:val="0006063C"/>
    <w:rsid w:val="0015074B"/>
    <w:rsid w:val="00172EB7"/>
    <w:rsid w:val="00256BD9"/>
    <w:rsid w:val="0029639D"/>
    <w:rsid w:val="00320371"/>
    <w:rsid w:val="00326F90"/>
    <w:rsid w:val="00807FEB"/>
    <w:rsid w:val="009E6F82"/>
    <w:rsid w:val="00A61812"/>
    <w:rsid w:val="00AA1D8D"/>
    <w:rsid w:val="00B47730"/>
    <w:rsid w:val="00CB0664"/>
    <w:rsid w:val="00DD5EBB"/>
    <w:rsid w:val="00DF72AB"/>
    <w:rsid w:val="00EB4F50"/>
    <w:rsid w:val="00F359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982724"/>
  <w14:defaultImageDpi w14:val="300"/>
  <w15:docId w15:val="{720EBBD2-2877-4F85-B31D-73FB4D06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40" w:line="240" w:lineRule="auto"/>
    </w:pPr>
    <w:rPr>
      <w:rFonts w:ascii="Aptos" w:eastAsia="Aptos" w:hAnsi="Aptos"/>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VName">
    <w:name w:val="CV Name"/>
    <w:rPr>
      <w:rFonts w:ascii="Aptos" w:eastAsia="Aptos" w:hAnsi="Aptos"/>
      <w:color w:val="1F4E79"/>
      <w:sz w:val="40"/>
    </w:rPr>
  </w:style>
  <w:style w:type="paragraph" w:customStyle="1" w:styleId="CVSubtitle">
    <w:name w:val="CV Subtitle"/>
    <w:rPr>
      <w:rFonts w:ascii="Aptos" w:eastAsia="Aptos" w:hAnsi="Aptos"/>
      <w:color w:val="404040"/>
      <w:sz w:val="20"/>
    </w:rPr>
  </w:style>
  <w:style w:type="paragraph" w:customStyle="1" w:styleId="CVSectionHeading">
    <w:name w:val="CV Section Heading"/>
    <w:pPr>
      <w:spacing w:before="140" w:after="60"/>
    </w:pPr>
    <w:rPr>
      <w:rFonts w:ascii="Aptos" w:eastAsia="Aptos" w:hAnsi="Aptos"/>
      <w:color w:val="1F4E79"/>
      <w:sz w:val="20"/>
    </w:rPr>
  </w:style>
  <w:style w:type="paragraph" w:customStyle="1" w:styleId="CVJobTitle">
    <w:name w:val="CV Job Title"/>
    <w:pPr>
      <w:spacing w:before="80" w:after="20"/>
    </w:pPr>
    <w:rPr>
      <w:rFonts w:ascii="Aptos" w:eastAsia="Aptos" w:hAnsi="Aptos"/>
      <w:color w:val="000000"/>
      <w:sz w:val="19"/>
    </w:rPr>
  </w:style>
  <w:style w:type="paragraph" w:customStyle="1" w:styleId="CVSmall">
    <w:name w:val="CV Small"/>
    <w:pPr>
      <w:spacing w:after="20"/>
    </w:pPr>
    <w:rPr>
      <w:rFonts w:ascii="Aptos" w:eastAsia="Aptos" w:hAnsi="Aptos"/>
      <w:color w:val="595959"/>
      <w:sz w:val="17"/>
    </w:rPr>
  </w:style>
  <w:style w:type="paragraph" w:customStyle="1" w:styleId="CVFooter">
    <w:name w:val="CV Footer"/>
    <w:rPr>
      <w:rFonts w:ascii="Aptos" w:eastAsia="Aptos" w:hAnsi="Aptos"/>
      <w:color w:val="666666"/>
      <w:sz w:val="16"/>
    </w:rPr>
  </w:style>
  <w:style w:type="paragraph" w:customStyle="1" w:styleId="CVBullet">
    <w:name w:val="CV Bullet"/>
    <w:pPr>
      <w:spacing w:after="30"/>
      <w:ind w:left="259" w:hanging="173"/>
    </w:pPr>
    <w:rPr>
      <w:rFonts w:ascii="Aptos" w:eastAsia="Aptos" w:hAnsi="Aptos"/>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Marcus Scarborough Curriculum Vitae - Expert Witness Directory</dc:title>
  <dc:subject>Property insurance claims, damage assessment, appraisal and umpire CV</dc:subject>
  <dc:creator>TrueScope Solutions</dc:creator>
  <cp:keywords/>
  <dc:description>Prepared for SEAK expert directory upload; directory PDF should be watermarked Expert Not Retained.</dc:description>
  <cp:lastModifiedBy>Marcus Scarborough</cp:lastModifiedBy>
  <cp:revision>2</cp:revision>
  <dcterms:created xsi:type="dcterms:W3CDTF">2026-07-01T18:21:00Z</dcterms:created>
  <dcterms:modified xsi:type="dcterms:W3CDTF">2026-07-01T18:21:00Z</dcterms:modified>
  <cp:category/>
</cp:coreProperties>
</file>