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C91C" w14:textId="77777777" w:rsidR="004D1882" w:rsidRDefault="00000000">
      <w:pPr>
        <w:spacing w:after="40"/>
        <w:jc w:val="center"/>
      </w:pPr>
      <w:r>
        <w:rPr>
          <w:rFonts w:ascii="Arial" w:eastAsia="Arial" w:hAnsi="Arial" w:cs="Arial"/>
          <w:b/>
          <w:bCs/>
          <w:color w:val="1F3864"/>
          <w:sz w:val="36"/>
          <w:szCs w:val="36"/>
        </w:rPr>
        <w:t>STEPHANIE CHASSMAN</w:t>
      </w:r>
    </w:p>
    <w:p w14:paraId="0F679332" w14:textId="77777777" w:rsidR="004D1882" w:rsidRDefault="00000000">
      <w:pPr>
        <w:spacing w:after="40"/>
        <w:jc w:val="center"/>
      </w:pPr>
      <w:r>
        <w:rPr>
          <w:rFonts w:ascii="Arial" w:eastAsia="Arial" w:hAnsi="Arial" w:cs="Arial"/>
          <w:b/>
          <w:bCs/>
          <w:color w:val="595959"/>
          <w:sz w:val="26"/>
          <w:szCs w:val="26"/>
        </w:rPr>
        <w:t>Ph.D., LCSW</w:t>
      </w:r>
    </w:p>
    <w:p w14:paraId="4CD8DE6B" w14:textId="7FBF8527" w:rsidR="004D1882" w:rsidRDefault="00000000">
      <w:pPr>
        <w:spacing w:after="120"/>
        <w:jc w:val="center"/>
      </w:pPr>
      <w:r>
        <w:rPr>
          <w:rFonts w:ascii="Arial" w:eastAsia="Arial" w:hAnsi="Arial" w:cs="Arial"/>
          <w:color w:val="595959"/>
        </w:rPr>
        <w:t xml:space="preserve">Los Angeles, CA  •  310-387-8528  •  </w:t>
      </w:r>
      <w:r w:rsidR="00ED452A" w:rsidRPr="00ED452A">
        <w:rPr>
          <w:rFonts w:ascii="Arial" w:eastAsia="Arial" w:hAnsi="Arial" w:cs="Arial"/>
          <w:color w:val="595959"/>
        </w:rPr>
        <w:t>drchassman@drchassmantherapy.com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4365FF78" w14:textId="77777777">
        <w:tc>
          <w:tcPr>
            <w:tcW w:w="9360" w:type="dxa"/>
            <w:shd w:val="clear" w:color="auto" w:fill="1F3864"/>
            <w:tcMar>
              <w:top w:w="80" w:type="dxa"/>
              <w:left w:w="160" w:type="dxa"/>
              <w:bottom w:w="80" w:type="dxa"/>
              <w:right w:w="160" w:type="dxa"/>
            </w:tcMar>
          </w:tcPr>
          <w:p w14:paraId="58D1B75A" w14:textId="77777777" w:rsidR="004D1882" w:rsidRDefault="00000000">
            <w:r>
              <w:rPr>
                <w:rFonts w:ascii="Arial" w:eastAsia="Arial" w:hAnsi="Arial" w:cs="Arial"/>
                <w:b/>
                <w:bCs/>
                <w:color w:val="FFFFFF"/>
                <w:sz w:val="22"/>
                <w:szCs w:val="22"/>
              </w:rPr>
              <w:t>EXPERT WITNESS PROFILE</w:t>
            </w:r>
          </w:p>
        </w:tc>
      </w:tr>
    </w:tbl>
    <w:p w14:paraId="3F3BA580" w14:textId="77777777" w:rsidR="004D1882" w:rsidRDefault="004D1882">
      <w:pPr>
        <w:spacing w:before="80"/>
      </w:pPr>
    </w:p>
    <w:p w14:paraId="0A54D0BA" w14:textId="77777777" w:rsidR="004D1882" w:rsidRDefault="00000000">
      <w:pPr>
        <w:spacing w:after="80"/>
      </w:pPr>
      <w:r>
        <w:rPr>
          <w:rFonts w:ascii="Arial" w:eastAsia="Arial" w:hAnsi="Arial" w:cs="Arial"/>
        </w:rPr>
        <w:t>Licensed Clinical Social Worker (LCSW) and Ph.D. in Social Work with over 12 years of experience spanning clinical practice, supervision, and peer-reviewed behavioral health research. Specializes in the psychosocial and social consequences of Traumatic Brain Injury (TBI), including impacts on employment, relationships, housing stability, and social identity. Brings deep research expertise in TBI and homelessness, co-occurring conditions, and behavioral health systems. Provides expert consultation and testimony on standard of care, clinical decision-making, risk assessment, and treatment planning in behavioral health settings. Available for plaintiff and defense matters.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28ADB128" w14:textId="77777777">
        <w:tc>
          <w:tcPr>
            <w:tcW w:w="9360" w:type="dxa"/>
            <w:shd w:val="clear" w:color="auto" w:fill="1F3864"/>
            <w:tcMar>
              <w:top w:w="80" w:type="dxa"/>
              <w:left w:w="160" w:type="dxa"/>
              <w:bottom w:w="80" w:type="dxa"/>
              <w:right w:w="160" w:type="dxa"/>
            </w:tcMar>
          </w:tcPr>
          <w:p w14:paraId="6E8AA51D" w14:textId="77777777" w:rsidR="004D1882" w:rsidRDefault="00000000">
            <w:r>
              <w:rPr>
                <w:rFonts w:ascii="Arial" w:eastAsia="Arial" w:hAnsi="Arial" w:cs="Arial"/>
                <w:b/>
                <w:bCs/>
                <w:color w:val="FFFFFF"/>
                <w:sz w:val="22"/>
                <w:szCs w:val="22"/>
              </w:rPr>
              <w:t>AREAS OF EXPERTISE</w:t>
            </w:r>
          </w:p>
        </w:tc>
      </w:tr>
    </w:tbl>
    <w:p w14:paraId="61640CF5"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D1882" w14:paraId="5C746C4C" w14:textId="77777777">
        <w:tc>
          <w:tcPr>
            <w:tcW w:w="4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2F0630CE" w14:textId="77777777" w:rsidR="004D1882" w:rsidRDefault="00000000">
            <w:proofErr w:type="gramStart"/>
            <w:r>
              <w:rPr>
                <w:rFonts w:ascii="Arial" w:eastAsia="Arial" w:hAnsi="Arial" w:cs="Arial"/>
                <w:sz w:val="19"/>
                <w:szCs w:val="19"/>
              </w:rPr>
              <w:t>▪  Social</w:t>
            </w:r>
            <w:proofErr w:type="gramEnd"/>
            <w:r>
              <w:rPr>
                <w:rFonts w:ascii="Arial" w:eastAsia="Arial" w:hAnsi="Arial" w:cs="Arial"/>
                <w:sz w:val="19"/>
                <w:szCs w:val="19"/>
              </w:rPr>
              <w:t xml:space="preserve"> Consequences of TBI (Employment, Relationships, Identity)</w:t>
            </w:r>
          </w:p>
        </w:tc>
        <w:tc>
          <w:tcPr>
            <w:tcW w:w="4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227E5B88" w14:textId="77777777" w:rsidR="004D1882" w:rsidRDefault="00000000">
            <w:proofErr w:type="gramStart"/>
            <w:r>
              <w:rPr>
                <w:rFonts w:ascii="Arial" w:eastAsia="Arial" w:hAnsi="Arial" w:cs="Arial"/>
                <w:sz w:val="19"/>
                <w:szCs w:val="19"/>
              </w:rPr>
              <w:t>▪  Standard</w:t>
            </w:r>
            <w:proofErr w:type="gramEnd"/>
            <w:r>
              <w:rPr>
                <w:rFonts w:ascii="Arial" w:eastAsia="Arial" w:hAnsi="Arial" w:cs="Arial"/>
                <w:sz w:val="19"/>
                <w:szCs w:val="19"/>
              </w:rPr>
              <w:t xml:space="preserve"> of Care in Clinical Social Work</w:t>
            </w:r>
          </w:p>
        </w:tc>
      </w:tr>
      <w:tr w:rsidR="004D1882" w14:paraId="46C413BE"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8DAAAE" w14:textId="77777777" w:rsidR="004D1882" w:rsidRDefault="00000000">
            <w:proofErr w:type="gramStart"/>
            <w:r>
              <w:rPr>
                <w:rFonts w:ascii="Arial" w:eastAsia="Arial" w:hAnsi="Arial" w:cs="Arial"/>
                <w:sz w:val="19"/>
                <w:szCs w:val="19"/>
              </w:rPr>
              <w:t>▪  TBI</w:t>
            </w:r>
            <w:proofErr w:type="gramEnd"/>
            <w:r>
              <w:rPr>
                <w:rFonts w:ascii="Arial" w:eastAsia="Arial" w:hAnsi="Arial" w:cs="Arial"/>
                <w:sz w:val="19"/>
                <w:szCs w:val="19"/>
              </w:rPr>
              <w:t xml:space="preserve"> &amp; Homelessness — Research &amp; Clinical Practice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F6DB0D" w14:textId="77777777" w:rsidR="004D1882" w:rsidRDefault="00000000">
            <w:proofErr w:type="gramStart"/>
            <w:r>
              <w:rPr>
                <w:rFonts w:ascii="Arial" w:eastAsia="Arial" w:hAnsi="Arial" w:cs="Arial"/>
                <w:sz w:val="19"/>
                <w:szCs w:val="19"/>
              </w:rPr>
              <w:t>▪  Risk</w:t>
            </w:r>
            <w:proofErr w:type="gramEnd"/>
            <w:r>
              <w:rPr>
                <w:rFonts w:ascii="Arial" w:eastAsia="Arial" w:hAnsi="Arial" w:cs="Arial"/>
                <w:sz w:val="19"/>
                <w:szCs w:val="19"/>
              </w:rPr>
              <w:t xml:space="preserve"> Assessment &amp; Clinical Decision-Making</w:t>
            </w:r>
          </w:p>
        </w:tc>
      </w:tr>
      <w:tr w:rsidR="004D1882" w14:paraId="067E7CDD" w14:textId="77777777">
        <w:tc>
          <w:tcPr>
            <w:tcW w:w="4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21D2CB53" w14:textId="77777777" w:rsidR="004D1882" w:rsidRDefault="00000000">
            <w:proofErr w:type="gramStart"/>
            <w:r>
              <w:rPr>
                <w:rFonts w:ascii="Arial" w:eastAsia="Arial" w:hAnsi="Arial" w:cs="Arial"/>
                <w:sz w:val="19"/>
                <w:szCs w:val="19"/>
              </w:rPr>
              <w:t>▪  Mental</w:t>
            </w:r>
            <w:proofErr w:type="gramEnd"/>
            <w:r>
              <w:rPr>
                <w:rFonts w:ascii="Arial" w:eastAsia="Arial" w:hAnsi="Arial" w:cs="Arial"/>
                <w:sz w:val="19"/>
                <w:szCs w:val="19"/>
              </w:rPr>
              <w:t xml:space="preserve"> Health Treatment (Anxiety, Depression, Trauma, PTSD)</w:t>
            </w:r>
          </w:p>
        </w:tc>
        <w:tc>
          <w:tcPr>
            <w:tcW w:w="4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509F510B" w14:textId="77777777" w:rsidR="004D1882" w:rsidRDefault="00000000">
            <w:proofErr w:type="gramStart"/>
            <w:r>
              <w:rPr>
                <w:rFonts w:ascii="Arial" w:eastAsia="Arial" w:hAnsi="Arial" w:cs="Arial"/>
                <w:sz w:val="19"/>
                <w:szCs w:val="19"/>
              </w:rPr>
              <w:t>▪  Clinical</w:t>
            </w:r>
            <w:proofErr w:type="gramEnd"/>
            <w:r>
              <w:rPr>
                <w:rFonts w:ascii="Arial" w:eastAsia="Arial" w:hAnsi="Arial" w:cs="Arial"/>
                <w:sz w:val="19"/>
                <w:szCs w:val="19"/>
              </w:rPr>
              <w:t xml:space="preserve"> Supervision &amp; Provider Evaluation</w:t>
            </w:r>
          </w:p>
        </w:tc>
      </w:tr>
      <w:tr w:rsidR="004D1882" w14:paraId="582A8A8C"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C2D6F9" w14:textId="77777777" w:rsidR="004D1882" w:rsidRDefault="00000000">
            <w:proofErr w:type="gramStart"/>
            <w:r>
              <w:rPr>
                <w:rFonts w:ascii="Arial" w:eastAsia="Arial" w:hAnsi="Arial" w:cs="Arial"/>
                <w:sz w:val="19"/>
                <w:szCs w:val="19"/>
              </w:rPr>
              <w:t>▪  Substance</w:t>
            </w:r>
            <w:proofErr w:type="gramEnd"/>
            <w:r>
              <w:rPr>
                <w:rFonts w:ascii="Arial" w:eastAsia="Arial" w:hAnsi="Arial" w:cs="Arial"/>
                <w:sz w:val="19"/>
                <w:szCs w:val="19"/>
              </w:rPr>
              <w:t xml:space="preserve"> Use Disorders &amp; Co-occurring Conditions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9DF575" w14:textId="77777777" w:rsidR="004D1882" w:rsidRDefault="00000000">
            <w:proofErr w:type="gramStart"/>
            <w:r>
              <w:rPr>
                <w:rFonts w:ascii="Arial" w:eastAsia="Arial" w:hAnsi="Arial" w:cs="Arial"/>
                <w:sz w:val="19"/>
                <w:szCs w:val="19"/>
              </w:rPr>
              <w:t>▪  Interdisciplinary</w:t>
            </w:r>
            <w:proofErr w:type="gramEnd"/>
            <w:r>
              <w:rPr>
                <w:rFonts w:ascii="Arial" w:eastAsia="Arial" w:hAnsi="Arial" w:cs="Arial"/>
                <w:sz w:val="19"/>
                <w:szCs w:val="19"/>
              </w:rPr>
              <w:t xml:space="preserve"> Care &amp; Systems Involvement</w:t>
            </w:r>
          </w:p>
        </w:tc>
      </w:tr>
      <w:tr w:rsidR="004D1882" w14:paraId="48A24207" w14:textId="77777777">
        <w:tc>
          <w:tcPr>
            <w:tcW w:w="4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7E0578CC" w14:textId="77777777" w:rsidR="004D1882" w:rsidRDefault="00000000">
            <w:proofErr w:type="gramStart"/>
            <w:r>
              <w:rPr>
                <w:rFonts w:ascii="Arial" w:eastAsia="Arial" w:hAnsi="Arial" w:cs="Arial"/>
                <w:sz w:val="19"/>
                <w:szCs w:val="19"/>
              </w:rPr>
              <w:t>▪  Psychosocial</w:t>
            </w:r>
            <w:proofErr w:type="gramEnd"/>
            <w:r>
              <w:rPr>
                <w:rFonts w:ascii="Arial" w:eastAsia="Arial" w:hAnsi="Arial" w:cs="Arial"/>
                <w:sz w:val="19"/>
                <w:szCs w:val="19"/>
              </w:rPr>
              <w:t xml:space="preserve"> Impact of Acquired Brain Injury</w:t>
            </w:r>
          </w:p>
        </w:tc>
        <w:tc>
          <w:tcPr>
            <w:tcW w:w="4680" w:type="dxa"/>
            <w:tcBorders>
              <w:top w:val="single" w:sz="1" w:space="0" w:color="CCCCCC"/>
              <w:left w:val="single" w:sz="1" w:space="0" w:color="CCCCCC"/>
              <w:bottom w:val="single" w:sz="1" w:space="0" w:color="CCCCCC"/>
              <w:right w:val="single" w:sz="1" w:space="0" w:color="CCCCCC"/>
            </w:tcBorders>
            <w:shd w:val="clear" w:color="auto" w:fill="D9E2F3"/>
            <w:tcMar>
              <w:top w:w="80" w:type="dxa"/>
              <w:left w:w="120" w:type="dxa"/>
              <w:bottom w:w="80" w:type="dxa"/>
              <w:right w:w="120" w:type="dxa"/>
            </w:tcMar>
          </w:tcPr>
          <w:p w14:paraId="68BA3F71" w14:textId="77777777" w:rsidR="004D1882" w:rsidRDefault="00000000">
            <w:proofErr w:type="gramStart"/>
            <w:r>
              <w:rPr>
                <w:rFonts w:ascii="Arial" w:eastAsia="Arial" w:hAnsi="Arial" w:cs="Arial"/>
                <w:sz w:val="19"/>
                <w:szCs w:val="19"/>
              </w:rPr>
              <w:t>▪  Records</w:t>
            </w:r>
            <w:proofErr w:type="gramEnd"/>
            <w:r>
              <w:rPr>
                <w:rFonts w:ascii="Arial" w:eastAsia="Arial" w:hAnsi="Arial" w:cs="Arial"/>
                <w:sz w:val="19"/>
                <w:szCs w:val="19"/>
              </w:rPr>
              <w:t xml:space="preserve"> Review &amp; Expert Consultation</w:t>
            </w:r>
          </w:p>
        </w:tc>
      </w:tr>
    </w:tbl>
    <w:p w14:paraId="49BC08C0"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0AEC2F28" w14:textId="77777777">
        <w:tc>
          <w:tcPr>
            <w:tcW w:w="9360" w:type="dxa"/>
            <w:shd w:val="clear" w:color="auto" w:fill="1F3864"/>
            <w:tcMar>
              <w:top w:w="80" w:type="dxa"/>
              <w:left w:w="160" w:type="dxa"/>
              <w:bottom w:w="80" w:type="dxa"/>
              <w:right w:w="160" w:type="dxa"/>
            </w:tcMar>
          </w:tcPr>
          <w:p w14:paraId="295FEE5B" w14:textId="77777777" w:rsidR="004D1882" w:rsidRDefault="00000000">
            <w:r>
              <w:rPr>
                <w:rFonts w:ascii="Arial" w:eastAsia="Arial" w:hAnsi="Arial" w:cs="Arial"/>
                <w:b/>
                <w:bCs/>
                <w:color w:val="FFFFFF"/>
                <w:sz w:val="22"/>
                <w:szCs w:val="22"/>
              </w:rPr>
              <w:t>EXPERT WITNESS SERVICES</w:t>
            </w:r>
          </w:p>
        </w:tc>
      </w:tr>
    </w:tbl>
    <w:p w14:paraId="45124A4A" w14:textId="77777777" w:rsidR="004D1882" w:rsidRDefault="004D1882">
      <w:pPr>
        <w:spacing w:before="80"/>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50"/>
        <w:gridCol w:w="3150"/>
        <w:gridCol w:w="3150"/>
      </w:tblGrid>
      <w:tr w:rsidR="004D1882" w14:paraId="7B18AA17" w14:textId="77777777" w:rsidTr="000415A9">
        <w:trPr>
          <w:trHeight w:val="496"/>
        </w:trPr>
        <w:tc>
          <w:tcPr>
            <w:tcW w:w="3150" w:type="dxa"/>
            <w:tcBorders>
              <w:top w:val="single" w:sz="1" w:space="0" w:color="CCCCCC"/>
              <w:left w:val="single" w:sz="1" w:space="0" w:color="CCCCCC"/>
              <w:bottom w:val="single" w:sz="1" w:space="0" w:color="CCCCCC"/>
              <w:right w:val="single" w:sz="1" w:space="0" w:color="CCCCCC"/>
            </w:tcBorders>
            <w:shd w:val="clear" w:color="auto" w:fill="D9E2F3"/>
            <w:tcMar>
              <w:top w:w="100" w:type="dxa"/>
              <w:left w:w="120" w:type="dxa"/>
              <w:bottom w:w="100" w:type="dxa"/>
              <w:right w:w="120" w:type="dxa"/>
            </w:tcMar>
            <w:vAlign w:val="center"/>
          </w:tcPr>
          <w:p w14:paraId="407B4792" w14:textId="77777777" w:rsidR="004D1882" w:rsidRDefault="00000000">
            <w:pPr>
              <w:jc w:val="center"/>
            </w:pPr>
            <w:r>
              <w:rPr>
                <w:rFonts w:ascii="Arial" w:eastAsia="Arial" w:hAnsi="Arial" w:cs="Arial"/>
                <w:b/>
                <w:bCs/>
              </w:rPr>
              <w:t>Case Review &amp; Consultation</w:t>
            </w:r>
          </w:p>
        </w:tc>
        <w:tc>
          <w:tcPr>
            <w:tcW w:w="3150" w:type="dxa"/>
            <w:tcBorders>
              <w:top w:val="single" w:sz="1" w:space="0" w:color="CCCCCC"/>
              <w:left w:val="single" w:sz="1" w:space="0" w:color="CCCCCC"/>
              <w:bottom w:val="single" w:sz="1" w:space="0" w:color="CCCCCC"/>
              <w:right w:val="single" w:sz="1" w:space="0" w:color="CCCCCC"/>
            </w:tcBorders>
            <w:shd w:val="clear" w:color="auto" w:fill="D9E2F3"/>
            <w:tcMar>
              <w:top w:w="100" w:type="dxa"/>
              <w:left w:w="120" w:type="dxa"/>
              <w:bottom w:w="100" w:type="dxa"/>
              <w:right w:w="120" w:type="dxa"/>
            </w:tcMar>
            <w:vAlign w:val="center"/>
          </w:tcPr>
          <w:p w14:paraId="296E30D9" w14:textId="77777777" w:rsidR="004D1882" w:rsidRDefault="00000000">
            <w:pPr>
              <w:jc w:val="center"/>
            </w:pPr>
            <w:r>
              <w:rPr>
                <w:rFonts w:ascii="Arial" w:eastAsia="Arial" w:hAnsi="Arial" w:cs="Arial"/>
                <w:b/>
                <w:bCs/>
              </w:rPr>
              <w:t>Records Review &amp; Report Writing</w:t>
            </w:r>
          </w:p>
        </w:tc>
        <w:tc>
          <w:tcPr>
            <w:tcW w:w="3150" w:type="dxa"/>
            <w:tcBorders>
              <w:top w:val="single" w:sz="1" w:space="0" w:color="CCCCCC"/>
              <w:left w:val="single" w:sz="1" w:space="0" w:color="CCCCCC"/>
              <w:bottom w:val="single" w:sz="1" w:space="0" w:color="CCCCCC"/>
              <w:right w:val="single" w:sz="1" w:space="0" w:color="CCCCCC"/>
            </w:tcBorders>
            <w:shd w:val="clear" w:color="auto" w:fill="D9E2F3"/>
            <w:tcMar>
              <w:top w:w="100" w:type="dxa"/>
              <w:left w:w="120" w:type="dxa"/>
              <w:bottom w:w="100" w:type="dxa"/>
              <w:right w:w="120" w:type="dxa"/>
            </w:tcMar>
            <w:vAlign w:val="center"/>
          </w:tcPr>
          <w:p w14:paraId="722CE2B9" w14:textId="77777777" w:rsidR="004D1882" w:rsidRDefault="00000000">
            <w:pPr>
              <w:jc w:val="center"/>
            </w:pPr>
            <w:r>
              <w:rPr>
                <w:rFonts w:ascii="Arial" w:eastAsia="Arial" w:hAnsi="Arial" w:cs="Arial"/>
                <w:b/>
                <w:bCs/>
              </w:rPr>
              <w:t>Deposition &amp; Trial Testimony</w:t>
            </w:r>
          </w:p>
        </w:tc>
      </w:tr>
    </w:tbl>
    <w:p w14:paraId="45653525"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617E2F64" w14:textId="77777777">
        <w:tc>
          <w:tcPr>
            <w:tcW w:w="9360" w:type="dxa"/>
            <w:shd w:val="clear" w:color="auto" w:fill="1F3864"/>
            <w:tcMar>
              <w:top w:w="80" w:type="dxa"/>
              <w:left w:w="160" w:type="dxa"/>
              <w:bottom w:w="80" w:type="dxa"/>
              <w:right w:w="160" w:type="dxa"/>
            </w:tcMar>
          </w:tcPr>
          <w:p w14:paraId="38A2B3BE" w14:textId="77777777" w:rsidR="004D1882" w:rsidRDefault="00000000">
            <w:r>
              <w:rPr>
                <w:rFonts w:ascii="Arial" w:eastAsia="Arial" w:hAnsi="Arial" w:cs="Arial"/>
                <w:b/>
                <w:bCs/>
                <w:color w:val="FFFFFF"/>
                <w:sz w:val="22"/>
                <w:szCs w:val="22"/>
              </w:rPr>
              <w:t>LICENSURE &amp; PROFESSIONAL AFFILIATIONS</w:t>
            </w:r>
          </w:p>
        </w:tc>
      </w:tr>
    </w:tbl>
    <w:p w14:paraId="2158859B" w14:textId="77777777" w:rsidR="004D1882" w:rsidRDefault="004D1882">
      <w:pPr>
        <w:spacing w:before="80"/>
      </w:pPr>
    </w:p>
    <w:p w14:paraId="78BD77C8" w14:textId="77777777" w:rsidR="004D1882" w:rsidRDefault="00000000">
      <w:pPr>
        <w:tabs>
          <w:tab w:val="right" w:pos="9360"/>
        </w:tabs>
        <w:spacing w:before="20" w:after="20"/>
      </w:pPr>
      <w:r>
        <w:rPr>
          <w:rFonts w:ascii="Arial" w:eastAsia="Arial" w:hAnsi="Arial" w:cs="Arial"/>
        </w:rPr>
        <w:t>Licensed Clinical Social Worker (LCSW) — California Board of Behavioral Sciences</w:t>
      </w:r>
      <w:r>
        <w:tab/>
      </w:r>
      <w:r>
        <w:rPr>
          <w:rFonts w:ascii="Arial" w:eastAsia="Arial" w:hAnsi="Arial" w:cs="Arial"/>
          <w:color w:val="595959"/>
        </w:rPr>
        <w:t>Active, Expires 2028</w:t>
      </w:r>
    </w:p>
    <w:p w14:paraId="12CA21C6" w14:textId="77777777" w:rsidR="004D1882" w:rsidRDefault="00000000">
      <w:pPr>
        <w:tabs>
          <w:tab w:val="right" w:pos="9360"/>
        </w:tabs>
        <w:spacing w:before="20" w:after="20"/>
      </w:pPr>
      <w:r>
        <w:rPr>
          <w:rFonts w:ascii="Arial" w:eastAsia="Arial" w:hAnsi="Arial" w:cs="Arial"/>
        </w:rPr>
        <w:t>National Association for Social Workers — Member</w:t>
      </w:r>
      <w:r>
        <w:tab/>
      </w:r>
      <w:r>
        <w:rPr>
          <w:rFonts w:ascii="Arial" w:eastAsia="Arial" w:hAnsi="Arial" w:cs="Arial"/>
          <w:color w:val="595959"/>
        </w:rPr>
        <w:t>2015 – Present</w:t>
      </w:r>
    </w:p>
    <w:p w14:paraId="7F3D4ABE" w14:textId="77777777" w:rsidR="004D1882" w:rsidRDefault="00000000">
      <w:pPr>
        <w:tabs>
          <w:tab w:val="right" w:pos="9360"/>
        </w:tabs>
        <w:spacing w:before="20" w:after="20"/>
      </w:pPr>
      <w:r>
        <w:rPr>
          <w:rFonts w:ascii="Arial" w:eastAsia="Arial" w:hAnsi="Arial" w:cs="Arial"/>
        </w:rPr>
        <w:t>Society for Social Work Research — Member</w:t>
      </w:r>
      <w:r>
        <w:tab/>
      </w:r>
      <w:r>
        <w:rPr>
          <w:rFonts w:ascii="Arial" w:eastAsia="Arial" w:hAnsi="Arial" w:cs="Arial"/>
          <w:color w:val="595959"/>
        </w:rPr>
        <w:t>2019 – Present</w:t>
      </w:r>
    </w:p>
    <w:p w14:paraId="0D9100AD" w14:textId="77777777" w:rsidR="004D1882" w:rsidRDefault="00000000">
      <w:pPr>
        <w:tabs>
          <w:tab w:val="right" w:pos="9360"/>
        </w:tabs>
        <w:spacing w:before="20" w:after="20"/>
      </w:pPr>
      <w:r>
        <w:rPr>
          <w:rFonts w:ascii="Arial" w:eastAsia="Arial" w:hAnsi="Arial" w:cs="Arial"/>
        </w:rPr>
        <w:t>Springer Nature Journals — Peer Reviewer</w:t>
      </w:r>
      <w:r>
        <w:tab/>
      </w:r>
      <w:r>
        <w:rPr>
          <w:rFonts w:ascii="Arial" w:eastAsia="Arial" w:hAnsi="Arial" w:cs="Arial"/>
          <w:color w:val="595959"/>
        </w:rPr>
        <w:t>2020 – Present</w:t>
      </w:r>
    </w:p>
    <w:p w14:paraId="17676AC0"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34979446" w14:textId="77777777">
        <w:tc>
          <w:tcPr>
            <w:tcW w:w="9360" w:type="dxa"/>
            <w:shd w:val="clear" w:color="auto" w:fill="1F3864"/>
            <w:tcMar>
              <w:top w:w="80" w:type="dxa"/>
              <w:left w:w="160" w:type="dxa"/>
              <w:bottom w:w="80" w:type="dxa"/>
              <w:right w:w="160" w:type="dxa"/>
            </w:tcMar>
          </w:tcPr>
          <w:p w14:paraId="256FA0E2" w14:textId="77777777" w:rsidR="004D1882" w:rsidRDefault="00000000">
            <w:r>
              <w:rPr>
                <w:rFonts w:ascii="Arial" w:eastAsia="Arial" w:hAnsi="Arial" w:cs="Arial"/>
                <w:b/>
                <w:bCs/>
                <w:color w:val="FFFFFF"/>
                <w:sz w:val="22"/>
                <w:szCs w:val="22"/>
              </w:rPr>
              <w:t>PROFESSIONAL EXPERIENCE</w:t>
            </w:r>
          </w:p>
        </w:tc>
      </w:tr>
    </w:tbl>
    <w:p w14:paraId="2D70E924" w14:textId="77777777" w:rsidR="004D1882" w:rsidRDefault="004D1882">
      <w:pPr>
        <w:spacing w:before="60"/>
      </w:pPr>
    </w:p>
    <w:p w14:paraId="04FBE680" w14:textId="77777777" w:rsidR="004D1882" w:rsidRDefault="00000000">
      <w:pPr>
        <w:spacing w:before="60" w:after="20"/>
      </w:pPr>
      <w:r>
        <w:rPr>
          <w:rFonts w:ascii="Arial" w:eastAsia="Arial" w:hAnsi="Arial" w:cs="Arial"/>
          <w:b/>
          <w:bCs/>
        </w:rPr>
        <w:t>Clinical &amp; Supervisory Experience</w:t>
      </w:r>
    </w:p>
    <w:p w14:paraId="72D34AC8" w14:textId="77777777" w:rsidR="004D1882" w:rsidRDefault="00000000">
      <w:pPr>
        <w:tabs>
          <w:tab w:val="right" w:pos="9360"/>
        </w:tabs>
        <w:spacing w:before="20" w:after="20"/>
      </w:pPr>
      <w:r>
        <w:rPr>
          <w:rFonts w:ascii="Arial" w:eastAsia="Arial" w:hAnsi="Arial" w:cs="Arial"/>
          <w:b/>
          <w:bCs/>
        </w:rPr>
        <w:t>Therapist, Clinical Supervisor &amp; Field Instructor — Meridian Counseling</w:t>
      </w:r>
      <w:r>
        <w:tab/>
      </w:r>
      <w:r>
        <w:rPr>
          <w:rFonts w:ascii="Arial" w:eastAsia="Arial" w:hAnsi="Arial" w:cs="Arial"/>
          <w:color w:val="595959"/>
        </w:rPr>
        <w:t>2023 – Present</w:t>
      </w:r>
    </w:p>
    <w:p w14:paraId="120CC822" w14:textId="44E8196D" w:rsidR="004D1882" w:rsidRDefault="00000000">
      <w:pPr>
        <w:pStyle w:val="ListParagraph"/>
        <w:numPr>
          <w:ilvl w:val="0"/>
          <w:numId w:val="2"/>
        </w:numPr>
        <w:spacing w:before="20" w:after="20"/>
      </w:pPr>
      <w:r>
        <w:rPr>
          <w:rFonts w:ascii="Arial" w:eastAsia="Arial" w:hAnsi="Arial" w:cs="Arial"/>
        </w:rPr>
        <w:t xml:space="preserve">Supervise over 20 associate clinicians through triadic and group supervision; evaluate clinical care, treatment planning, and documentation </w:t>
      </w:r>
      <w:proofErr w:type="gramStart"/>
      <w:r>
        <w:rPr>
          <w:rFonts w:ascii="Arial" w:eastAsia="Arial" w:hAnsi="Arial" w:cs="Arial"/>
        </w:rPr>
        <w:t>quality</w:t>
      </w:r>
      <w:proofErr w:type="gramEnd"/>
    </w:p>
    <w:p w14:paraId="4D67ED63" w14:textId="77777777" w:rsidR="004D1882" w:rsidRDefault="00000000">
      <w:pPr>
        <w:pStyle w:val="ListParagraph"/>
        <w:numPr>
          <w:ilvl w:val="0"/>
          <w:numId w:val="2"/>
        </w:numPr>
        <w:spacing w:before="20" w:after="20"/>
      </w:pPr>
      <w:r>
        <w:rPr>
          <w:rFonts w:ascii="Arial" w:eastAsia="Arial" w:hAnsi="Arial" w:cs="Arial"/>
        </w:rPr>
        <w:t xml:space="preserve">Conduct performance evaluations and assess adherence to professional and ethical standards of </w:t>
      </w:r>
      <w:proofErr w:type="gramStart"/>
      <w:r>
        <w:rPr>
          <w:rFonts w:ascii="Arial" w:eastAsia="Arial" w:hAnsi="Arial" w:cs="Arial"/>
        </w:rPr>
        <w:t>care</w:t>
      </w:r>
      <w:proofErr w:type="gramEnd"/>
    </w:p>
    <w:p w14:paraId="56D5107B" w14:textId="77777777" w:rsidR="004D1882" w:rsidRDefault="00000000">
      <w:pPr>
        <w:pStyle w:val="ListParagraph"/>
        <w:numPr>
          <w:ilvl w:val="0"/>
          <w:numId w:val="2"/>
        </w:numPr>
        <w:spacing w:before="20" w:after="20"/>
      </w:pPr>
      <w:r>
        <w:rPr>
          <w:rFonts w:ascii="Arial" w:eastAsia="Arial" w:hAnsi="Arial" w:cs="Arial"/>
        </w:rPr>
        <w:lastRenderedPageBreak/>
        <w:t xml:space="preserve">Lead hiring interviews for associate therapists, licensed therapists, and clinical </w:t>
      </w:r>
      <w:proofErr w:type="gramStart"/>
      <w:r>
        <w:rPr>
          <w:rFonts w:ascii="Arial" w:eastAsia="Arial" w:hAnsi="Arial" w:cs="Arial"/>
        </w:rPr>
        <w:t>supervisors</w:t>
      </w:r>
      <w:proofErr w:type="gramEnd"/>
    </w:p>
    <w:p w14:paraId="4A436F4E" w14:textId="77777777" w:rsidR="004D1882" w:rsidRDefault="00000000">
      <w:pPr>
        <w:pStyle w:val="ListParagraph"/>
        <w:numPr>
          <w:ilvl w:val="0"/>
          <w:numId w:val="2"/>
        </w:numPr>
        <w:spacing w:before="20" w:after="20"/>
      </w:pPr>
      <w:r>
        <w:rPr>
          <w:rFonts w:ascii="Arial" w:eastAsia="Arial" w:hAnsi="Arial" w:cs="Arial"/>
        </w:rPr>
        <w:t>Managed IOP enrollment; developed curriculum for outpatient recovery group</w:t>
      </w:r>
    </w:p>
    <w:p w14:paraId="28B17407" w14:textId="77777777" w:rsidR="004D1882" w:rsidRDefault="00000000">
      <w:pPr>
        <w:pStyle w:val="ListParagraph"/>
        <w:numPr>
          <w:ilvl w:val="0"/>
          <w:numId w:val="2"/>
        </w:numPr>
        <w:spacing w:before="20" w:after="20"/>
      </w:pPr>
      <w:r>
        <w:rPr>
          <w:rFonts w:ascii="Arial" w:eastAsia="Arial" w:hAnsi="Arial" w:cs="Arial"/>
        </w:rPr>
        <w:t xml:space="preserve">Provide individual therapy to adults presenting with anxiety, depression, trauma, and substance use </w:t>
      </w:r>
      <w:proofErr w:type="gramStart"/>
      <w:r>
        <w:rPr>
          <w:rFonts w:ascii="Arial" w:eastAsia="Arial" w:hAnsi="Arial" w:cs="Arial"/>
        </w:rPr>
        <w:t>disorders</w:t>
      </w:r>
      <w:proofErr w:type="gramEnd"/>
    </w:p>
    <w:p w14:paraId="2185D0EA" w14:textId="77777777" w:rsidR="004D1882" w:rsidRDefault="004D1882">
      <w:pPr>
        <w:spacing w:before="40"/>
      </w:pPr>
    </w:p>
    <w:p w14:paraId="0FE99E78" w14:textId="77777777" w:rsidR="004D1882" w:rsidRDefault="00000000">
      <w:pPr>
        <w:tabs>
          <w:tab w:val="right" w:pos="9360"/>
        </w:tabs>
        <w:spacing w:before="20" w:after="20"/>
      </w:pPr>
      <w:r>
        <w:rPr>
          <w:rFonts w:ascii="Arial" w:eastAsia="Arial" w:hAnsi="Arial" w:cs="Arial"/>
          <w:b/>
          <w:bCs/>
        </w:rPr>
        <w:t>Therapist — Private Practice</w:t>
      </w:r>
      <w:r>
        <w:tab/>
      </w:r>
      <w:r>
        <w:rPr>
          <w:rFonts w:ascii="Arial" w:eastAsia="Arial" w:hAnsi="Arial" w:cs="Arial"/>
          <w:color w:val="595959"/>
        </w:rPr>
        <w:t>2023 – Present</w:t>
      </w:r>
    </w:p>
    <w:p w14:paraId="354E52D0" w14:textId="77777777" w:rsidR="004D1882" w:rsidRDefault="00000000">
      <w:pPr>
        <w:pStyle w:val="ListParagraph"/>
        <w:numPr>
          <w:ilvl w:val="0"/>
          <w:numId w:val="2"/>
        </w:numPr>
        <w:spacing w:before="20" w:after="20"/>
      </w:pPr>
      <w:r>
        <w:rPr>
          <w:rFonts w:ascii="Arial" w:eastAsia="Arial" w:hAnsi="Arial" w:cs="Arial"/>
        </w:rPr>
        <w:t xml:space="preserve">Maintain caseload of 20–25 adult clients; conduct biopsychosocial </w:t>
      </w:r>
      <w:proofErr w:type="gramStart"/>
      <w:r>
        <w:rPr>
          <w:rFonts w:ascii="Arial" w:eastAsia="Arial" w:hAnsi="Arial" w:cs="Arial"/>
        </w:rPr>
        <w:t>assessments</w:t>
      </w:r>
      <w:proofErr w:type="gramEnd"/>
    </w:p>
    <w:p w14:paraId="2D077CC3" w14:textId="77777777" w:rsidR="004D1882" w:rsidRDefault="00000000">
      <w:pPr>
        <w:pStyle w:val="ListParagraph"/>
        <w:numPr>
          <w:ilvl w:val="0"/>
          <w:numId w:val="2"/>
        </w:numPr>
        <w:spacing w:before="20" w:after="20"/>
      </w:pPr>
      <w:r>
        <w:rPr>
          <w:rFonts w:ascii="Arial" w:eastAsia="Arial" w:hAnsi="Arial" w:cs="Arial"/>
        </w:rPr>
        <w:t xml:space="preserve">Deliver evidence-based treatment including Cognitive Behavioral Therapy (CBT) and Motivational Interviewing; certified in </w:t>
      </w:r>
      <w:proofErr w:type="gramStart"/>
      <w:r>
        <w:rPr>
          <w:rFonts w:ascii="Arial" w:eastAsia="Arial" w:hAnsi="Arial" w:cs="Arial"/>
        </w:rPr>
        <w:t>CBT</w:t>
      </w:r>
      <w:proofErr w:type="gramEnd"/>
    </w:p>
    <w:p w14:paraId="1A4B1DD1" w14:textId="77777777" w:rsidR="004D1882" w:rsidRDefault="004D1882">
      <w:pPr>
        <w:spacing w:before="40"/>
      </w:pPr>
    </w:p>
    <w:p w14:paraId="1E74575D" w14:textId="77777777" w:rsidR="004D1882" w:rsidRDefault="00000000">
      <w:pPr>
        <w:tabs>
          <w:tab w:val="right" w:pos="9360"/>
        </w:tabs>
        <w:spacing w:before="20" w:after="20"/>
      </w:pPr>
      <w:r>
        <w:rPr>
          <w:rFonts w:ascii="Arial" w:eastAsia="Arial" w:hAnsi="Arial" w:cs="Arial"/>
          <w:b/>
          <w:bCs/>
        </w:rPr>
        <w:t>Primary Therapist — Silicon Beach Outpatient Center</w:t>
      </w:r>
      <w:r>
        <w:tab/>
      </w:r>
      <w:r>
        <w:rPr>
          <w:rFonts w:ascii="Arial" w:eastAsia="Arial" w:hAnsi="Arial" w:cs="Arial"/>
          <w:color w:val="595959"/>
        </w:rPr>
        <w:t>2017 – 2018</w:t>
      </w:r>
    </w:p>
    <w:p w14:paraId="6B3D398C" w14:textId="77777777" w:rsidR="004D1882" w:rsidRDefault="00000000">
      <w:pPr>
        <w:pStyle w:val="ListParagraph"/>
        <w:numPr>
          <w:ilvl w:val="0"/>
          <w:numId w:val="2"/>
        </w:numPr>
        <w:spacing w:before="20" w:after="20"/>
      </w:pPr>
      <w:r>
        <w:rPr>
          <w:rFonts w:ascii="Arial" w:eastAsia="Arial" w:hAnsi="Arial" w:cs="Arial"/>
        </w:rPr>
        <w:t xml:space="preserve">Managed caseload of 10–12 adults with co-occurring substance use and mental health </w:t>
      </w:r>
      <w:proofErr w:type="gramStart"/>
      <w:r>
        <w:rPr>
          <w:rFonts w:ascii="Arial" w:eastAsia="Arial" w:hAnsi="Arial" w:cs="Arial"/>
        </w:rPr>
        <w:t>disorders</w:t>
      </w:r>
      <w:proofErr w:type="gramEnd"/>
    </w:p>
    <w:p w14:paraId="531018AB" w14:textId="77777777" w:rsidR="004D1882" w:rsidRDefault="00000000">
      <w:pPr>
        <w:pStyle w:val="ListParagraph"/>
        <w:numPr>
          <w:ilvl w:val="0"/>
          <w:numId w:val="2"/>
        </w:numPr>
        <w:spacing w:before="20" w:after="20"/>
      </w:pPr>
      <w:r>
        <w:rPr>
          <w:rFonts w:ascii="Arial" w:eastAsia="Arial" w:hAnsi="Arial" w:cs="Arial"/>
        </w:rPr>
        <w:t xml:space="preserve">Provided individual and group therapy; conducted biopsychosocial </w:t>
      </w:r>
      <w:proofErr w:type="gramStart"/>
      <w:r>
        <w:rPr>
          <w:rFonts w:ascii="Arial" w:eastAsia="Arial" w:hAnsi="Arial" w:cs="Arial"/>
        </w:rPr>
        <w:t>assessments</w:t>
      </w:r>
      <w:proofErr w:type="gramEnd"/>
    </w:p>
    <w:p w14:paraId="01CB5632" w14:textId="77777777" w:rsidR="004D1882" w:rsidRDefault="00000000">
      <w:pPr>
        <w:pStyle w:val="ListParagraph"/>
        <w:numPr>
          <w:ilvl w:val="0"/>
          <w:numId w:val="2"/>
        </w:numPr>
        <w:spacing w:before="20" w:after="20"/>
      </w:pPr>
      <w:r>
        <w:rPr>
          <w:rFonts w:ascii="Arial" w:eastAsia="Arial" w:hAnsi="Arial" w:cs="Arial"/>
        </w:rPr>
        <w:t xml:space="preserve">Developed and led highly rated psychoeducation workshops on substance </w:t>
      </w:r>
      <w:proofErr w:type="gramStart"/>
      <w:r>
        <w:rPr>
          <w:rFonts w:ascii="Arial" w:eastAsia="Arial" w:hAnsi="Arial" w:cs="Arial"/>
        </w:rPr>
        <w:t>use</w:t>
      </w:r>
      <w:proofErr w:type="gramEnd"/>
    </w:p>
    <w:p w14:paraId="75A7976E" w14:textId="77777777" w:rsidR="004D1882" w:rsidRDefault="004D1882">
      <w:pPr>
        <w:spacing w:before="40"/>
      </w:pPr>
    </w:p>
    <w:p w14:paraId="4EB8B60A" w14:textId="77777777" w:rsidR="004D1882" w:rsidRDefault="00000000">
      <w:pPr>
        <w:tabs>
          <w:tab w:val="right" w:pos="9360"/>
        </w:tabs>
        <w:spacing w:before="20" w:after="20"/>
      </w:pPr>
      <w:r>
        <w:rPr>
          <w:rFonts w:ascii="Arial" w:eastAsia="Arial" w:hAnsi="Arial" w:cs="Arial"/>
          <w:b/>
          <w:bCs/>
        </w:rPr>
        <w:t>Mental Health Specialist — St. Joseph Center</w:t>
      </w:r>
      <w:r>
        <w:tab/>
      </w:r>
      <w:r>
        <w:rPr>
          <w:rFonts w:ascii="Arial" w:eastAsia="Arial" w:hAnsi="Arial" w:cs="Arial"/>
          <w:color w:val="595959"/>
        </w:rPr>
        <w:t>2016 – 2017</w:t>
      </w:r>
    </w:p>
    <w:p w14:paraId="484A18BA" w14:textId="77777777" w:rsidR="004D1882" w:rsidRDefault="00000000">
      <w:pPr>
        <w:pStyle w:val="ListParagraph"/>
        <w:numPr>
          <w:ilvl w:val="0"/>
          <w:numId w:val="2"/>
        </w:numPr>
        <w:spacing w:before="20" w:after="20"/>
      </w:pPr>
      <w:r>
        <w:rPr>
          <w:rFonts w:ascii="Arial" w:eastAsia="Arial" w:hAnsi="Arial" w:cs="Arial"/>
        </w:rPr>
        <w:t xml:space="preserve">Provided therapy to 12 adults experiencing severe mental illness and chronic </w:t>
      </w:r>
      <w:proofErr w:type="gramStart"/>
      <w:r>
        <w:rPr>
          <w:rFonts w:ascii="Arial" w:eastAsia="Arial" w:hAnsi="Arial" w:cs="Arial"/>
        </w:rPr>
        <w:t>homelessness</w:t>
      </w:r>
      <w:proofErr w:type="gramEnd"/>
    </w:p>
    <w:p w14:paraId="49CFCDB4" w14:textId="77777777" w:rsidR="004D1882" w:rsidRDefault="00000000">
      <w:pPr>
        <w:pStyle w:val="ListParagraph"/>
        <w:numPr>
          <w:ilvl w:val="0"/>
          <w:numId w:val="2"/>
        </w:numPr>
        <w:spacing w:before="20" w:after="20"/>
      </w:pPr>
      <w:r>
        <w:rPr>
          <w:rFonts w:ascii="Arial" w:eastAsia="Arial" w:hAnsi="Arial" w:cs="Arial"/>
        </w:rPr>
        <w:t xml:space="preserve">Conducted biopsychosocial assessments; established peer CBT learning groups for clinical </w:t>
      </w:r>
      <w:proofErr w:type="gramStart"/>
      <w:r>
        <w:rPr>
          <w:rFonts w:ascii="Arial" w:eastAsia="Arial" w:hAnsi="Arial" w:cs="Arial"/>
        </w:rPr>
        <w:t>staff</w:t>
      </w:r>
      <w:proofErr w:type="gramEnd"/>
    </w:p>
    <w:p w14:paraId="60354C77" w14:textId="77777777" w:rsidR="004D1882" w:rsidRDefault="004D1882">
      <w:pPr>
        <w:spacing w:before="40"/>
      </w:pPr>
    </w:p>
    <w:p w14:paraId="3A8789EC" w14:textId="2FEFD292" w:rsidR="004D1882" w:rsidRDefault="00000000">
      <w:pPr>
        <w:tabs>
          <w:tab w:val="right" w:pos="9360"/>
        </w:tabs>
        <w:spacing w:before="20" w:after="20"/>
      </w:pPr>
      <w:r>
        <w:rPr>
          <w:rFonts w:ascii="Arial" w:eastAsia="Arial" w:hAnsi="Arial" w:cs="Arial"/>
          <w:b/>
          <w:bCs/>
        </w:rPr>
        <w:t>Research Assistant / Counselor — L.A. Center for Alcohol and Drug Abuse</w:t>
      </w:r>
      <w:r>
        <w:tab/>
      </w:r>
      <w:r>
        <w:rPr>
          <w:rFonts w:ascii="Arial" w:eastAsia="Arial" w:hAnsi="Arial" w:cs="Arial"/>
          <w:color w:val="595959"/>
        </w:rPr>
        <w:t>2014 – 2016</w:t>
      </w:r>
    </w:p>
    <w:p w14:paraId="00692A85" w14:textId="77777777" w:rsidR="004D1882" w:rsidRDefault="00000000">
      <w:pPr>
        <w:pStyle w:val="ListParagraph"/>
        <w:numPr>
          <w:ilvl w:val="0"/>
          <w:numId w:val="2"/>
        </w:numPr>
        <w:spacing w:before="20" w:after="20"/>
      </w:pPr>
      <w:r>
        <w:rPr>
          <w:rFonts w:ascii="Arial" w:eastAsia="Arial" w:hAnsi="Arial" w:cs="Arial"/>
        </w:rPr>
        <w:t xml:space="preserve">Provided individual counseling to adults on drug abuse, homelessness, and mental </w:t>
      </w:r>
      <w:proofErr w:type="gramStart"/>
      <w:r>
        <w:rPr>
          <w:rFonts w:ascii="Arial" w:eastAsia="Arial" w:hAnsi="Arial" w:cs="Arial"/>
        </w:rPr>
        <w:t>health</w:t>
      </w:r>
      <w:proofErr w:type="gramEnd"/>
    </w:p>
    <w:p w14:paraId="70127318" w14:textId="77777777" w:rsidR="004D1882" w:rsidRDefault="00000000">
      <w:pPr>
        <w:pStyle w:val="ListParagraph"/>
        <w:numPr>
          <w:ilvl w:val="0"/>
          <w:numId w:val="2"/>
        </w:numPr>
        <w:spacing w:before="20" w:after="20"/>
      </w:pPr>
      <w:r>
        <w:rPr>
          <w:rFonts w:ascii="Arial" w:eastAsia="Arial" w:hAnsi="Arial" w:cs="Arial"/>
        </w:rPr>
        <w:t xml:space="preserve">Facilitated monthly HIV/STD prevention workshops for marginalized identity </w:t>
      </w:r>
      <w:proofErr w:type="gramStart"/>
      <w:r>
        <w:rPr>
          <w:rFonts w:ascii="Arial" w:eastAsia="Arial" w:hAnsi="Arial" w:cs="Arial"/>
        </w:rPr>
        <w:t>clients</w:t>
      </w:r>
      <w:proofErr w:type="gramEnd"/>
    </w:p>
    <w:p w14:paraId="119B1983" w14:textId="77777777" w:rsidR="004D1882" w:rsidRDefault="004D1882">
      <w:pPr>
        <w:spacing w:before="60"/>
      </w:pPr>
    </w:p>
    <w:p w14:paraId="40149A34" w14:textId="77777777" w:rsidR="004D1882" w:rsidRDefault="00000000">
      <w:pPr>
        <w:spacing w:before="60" w:after="20"/>
      </w:pPr>
      <w:r>
        <w:rPr>
          <w:rFonts w:ascii="Arial" w:eastAsia="Arial" w:hAnsi="Arial" w:cs="Arial"/>
          <w:b/>
          <w:bCs/>
        </w:rPr>
        <w:t>Research Experience</w:t>
      </w:r>
    </w:p>
    <w:p w14:paraId="75154DDB" w14:textId="77777777" w:rsidR="004D1882" w:rsidRDefault="00000000">
      <w:pPr>
        <w:tabs>
          <w:tab w:val="right" w:pos="9360"/>
        </w:tabs>
        <w:spacing w:before="20" w:after="20"/>
      </w:pPr>
      <w:r>
        <w:rPr>
          <w:rFonts w:ascii="Arial" w:eastAsia="Arial" w:hAnsi="Arial" w:cs="Arial"/>
          <w:b/>
          <w:bCs/>
        </w:rPr>
        <w:t>Program Specialist — U.S. Department of Veterans Affairs</w:t>
      </w:r>
      <w:r>
        <w:tab/>
      </w:r>
      <w:r>
        <w:rPr>
          <w:rFonts w:ascii="Arial" w:eastAsia="Arial" w:hAnsi="Arial" w:cs="Arial"/>
          <w:color w:val="595959"/>
        </w:rPr>
        <w:t>2022 – 2024</w:t>
      </w:r>
    </w:p>
    <w:p w14:paraId="429CCFAA" w14:textId="77777777" w:rsidR="004D1882" w:rsidRDefault="00000000">
      <w:pPr>
        <w:pStyle w:val="ListParagraph"/>
        <w:numPr>
          <w:ilvl w:val="0"/>
          <w:numId w:val="2"/>
        </w:numPr>
        <w:spacing w:before="20" w:after="20"/>
      </w:pPr>
      <w:r>
        <w:rPr>
          <w:rFonts w:ascii="Arial" w:eastAsia="Arial" w:hAnsi="Arial" w:cs="Arial"/>
        </w:rPr>
        <w:t xml:space="preserve">Applied qualitative, quantitative, and social network analyses to research on veteran mental health and </w:t>
      </w:r>
      <w:proofErr w:type="gramStart"/>
      <w:r>
        <w:rPr>
          <w:rFonts w:ascii="Arial" w:eastAsia="Arial" w:hAnsi="Arial" w:cs="Arial"/>
        </w:rPr>
        <w:t>homelessness</w:t>
      </w:r>
      <w:proofErr w:type="gramEnd"/>
    </w:p>
    <w:p w14:paraId="087CE536" w14:textId="0D5F0492" w:rsidR="004D1882" w:rsidRDefault="00000000">
      <w:pPr>
        <w:pStyle w:val="ListParagraph"/>
        <w:numPr>
          <w:ilvl w:val="0"/>
          <w:numId w:val="2"/>
        </w:numPr>
        <w:spacing w:before="20" w:after="20"/>
      </w:pPr>
      <w:r>
        <w:rPr>
          <w:rFonts w:ascii="Arial" w:eastAsia="Arial" w:hAnsi="Arial" w:cs="Arial"/>
        </w:rPr>
        <w:t>Supervised 2 maste</w:t>
      </w:r>
      <w:r w:rsidR="007E739C">
        <w:rPr>
          <w:rFonts w:ascii="Arial" w:eastAsia="Arial" w:hAnsi="Arial" w:cs="Arial"/>
        </w:rPr>
        <w:t xml:space="preserve">r </w:t>
      </w:r>
      <w:r>
        <w:rPr>
          <w:rFonts w:ascii="Arial" w:eastAsia="Arial" w:hAnsi="Arial" w:cs="Arial"/>
        </w:rPr>
        <w:t xml:space="preserve">level interns; managed research cohort of 60 </w:t>
      </w:r>
      <w:proofErr w:type="gramStart"/>
      <w:r>
        <w:rPr>
          <w:rFonts w:ascii="Arial" w:eastAsia="Arial" w:hAnsi="Arial" w:cs="Arial"/>
        </w:rPr>
        <w:t>Veterans</w:t>
      </w:r>
      <w:proofErr w:type="gramEnd"/>
    </w:p>
    <w:p w14:paraId="7A5AA2F6" w14:textId="77777777" w:rsidR="004D1882" w:rsidRDefault="00000000">
      <w:pPr>
        <w:pStyle w:val="ListParagraph"/>
        <w:numPr>
          <w:ilvl w:val="0"/>
          <w:numId w:val="2"/>
        </w:numPr>
        <w:spacing w:before="20" w:after="20"/>
      </w:pPr>
      <w:r>
        <w:rPr>
          <w:rFonts w:ascii="Arial" w:eastAsia="Arial" w:hAnsi="Arial" w:cs="Arial"/>
        </w:rPr>
        <w:t>2023 UCLA Travel Award | 2023 UCLA Center of Excellence for Veteran Resilience and Recovery Pilot Award</w:t>
      </w:r>
    </w:p>
    <w:p w14:paraId="1C902353" w14:textId="77777777" w:rsidR="004D1882" w:rsidRDefault="004D1882">
      <w:pPr>
        <w:spacing w:before="40"/>
      </w:pPr>
    </w:p>
    <w:p w14:paraId="5C177861" w14:textId="77777777" w:rsidR="004D1882" w:rsidRDefault="00000000">
      <w:pPr>
        <w:tabs>
          <w:tab w:val="right" w:pos="9360"/>
        </w:tabs>
        <w:spacing w:before="20" w:after="20"/>
      </w:pPr>
      <w:r>
        <w:rPr>
          <w:rFonts w:ascii="Arial" w:eastAsia="Arial" w:hAnsi="Arial" w:cs="Arial"/>
          <w:b/>
          <w:bCs/>
        </w:rPr>
        <w:t>Project Coordinator — University of Denver, Graduate School of Social Work</w:t>
      </w:r>
      <w:r>
        <w:tab/>
      </w:r>
      <w:r>
        <w:rPr>
          <w:rFonts w:ascii="Arial" w:eastAsia="Arial" w:hAnsi="Arial" w:cs="Arial"/>
          <w:color w:val="595959"/>
        </w:rPr>
        <w:t>2018 – 2022</w:t>
      </w:r>
    </w:p>
    <w:p w14:paraId="78B74AD9" w14:textId="77777777" w:rsidR="004D1882" w:rsidRDefault="00000000">
      <w:pPr>
        <w:pStyle w:val="ListParagraph"/>
        <w:numPr>
          <w:ilvl w:val="0"/>
          <w:numId w:val="2"/>
        </w:numPr>
        <w:spacing w:before="20" w:after="20"/>
      </w:pPr>
      <w:r>
        <w:rPr>
          <w:rFonts w:ascii="Arial" w:eastAsia="Arial" w:hAnsi="Arial" w:cs="Arial"/>
        </w:rPr>
        <w:t xml:space="preserve">Oversaw dissertation project on TBI and homelessness; produced three-manuscript </w:t>
      </w:r>
      <w:proofErr w:type="gramStart"/>
      <w:r>
        <w:rPr>
          <w:rFonts w:ascii="Arial" w:eastAsia="Arial" w:hAnsi="Arial" w:cs="Arial"/>
        </w:rPr>
        <w:t>dissertation</w:t>
      </w:r>
      <w:proofErr w:type="gramEnd"/>
    </w:p>
    <w:p w14:paraId="307BE28C" w14:textId="77777777" w:rsidR="004D1882" w:rsidRDefault="00000000">
      <w:pPr>
        <w:pStyle w:val="ListParagraph"/>
        <w:numPr>
          <w:ilvl w:val="0"/>
          <w:numId w:val="2"/>
        </w:numPr>
        <w:spacing w:before="20" w:after="20"/>
      </w:pPr>
      <w:r>
        <w:rPr>
          <w:rFonts w:ascii="Arial" w:eastAsia="Arial" w:hAnsi="Arial" w:cs="Arial"/>
        </w:rPr>
        <w:t xml:space="preserve">Managed IRB and grant applications; supervised 20–25 MSW students in data </w:t>
      </w:r>
      <w:proofErr w:type="gramStart"/>
      <w:r>
        <w:rPr>
          <w:rFonts w:ascii="Arial" w:eastAsia="Arial" w:hAnsi="Arial" w:cs="Arial"/>
        </w:rPr>
        <w:t>collection</w:t>
      </w:r>
      <w:proofErr w:type="gramEnd"/>
    </w:p>
    <w:p w14:paraId="54518B38" w14:textId="77777777" w:rsidR="004D1882" w:rsidRDefault="004D1882">
      <w:pPr>
        <w:spacing w:before="40"/>
      </w:pPr>
    </w:p>
    <w:p w14:paraId="02F36B3F" w14:textId="77777777" w:rsidR="004D1882" w:rsidRDefault="00000000">
      <w:pPr>
        <w:tabs>
          <w:tab w:val="right" w:pos="9360"/>
        </w:tabs>
        <w:spacing w:before="20" w:after="20"/>
      </w:pPr>
      <w:r>
        <w:rPr>
          <w:rFonts w:ascii="Arial" w:eastAsia="Arial" w:hAnsi="Arial" w:cs="Arial"/>
          <w:b/>
          <w:bCs/>
        </w:rPr>
        <w:t>Graduate Research Assistant — University of Denver, Graduate School of Social Work</w:t>
      </w:r>
      <w:r>
        <w:tab/>
      </w:r>
      <w:r>
        <w:rPr>
          <w:rFonts w:ascii="Arial" w:eastAsia="Arial" w:hAnsi="Arial" w:cs="Arial"/>
          <w:color w:val="595959"/>
        </w:rPr>
        <w:t>2018 – 2022</w:t>
      </w:r>
    </w:p>
    <w:p w14:paraId="08BD36A6" w14:textId="77777777" w:rsidR="004D1882" w:rsidRDefault="00000000">
      <w:pPr>
        <w:pStyle w:val="ListParagraph"/>
        <w:numPr>
          <w:ilvl w:val="0"/>
          <w:numId w:val="2"/>
        </w:numPr>
        <w:spacing w:before="20" w:after="20"/>
      </w:pPr>
      <w:r>
        <w:rPr>
          <w:rFonts w:ascii="Arial" w:eastAsia="Arial" w:hAnsi="Arial" w:cs="Arial"/>
        </w:rPr>
        <w:t xml:space="preserve">Secondary analysis on the REALYST dataset (risk/resiliency factors in youth homelessness); resulted in two </w:t>
      </w:r>
      <w:proofErr w:type="gramStart"/>
      <w:r>
        <w:rPr>
          <w:rFonts w:ascii="Arial" w:eastAsia="Arial" w:hAnsi="Arial" w:cs="Arial"/>
        </w:rPr>
        <w:t>manuscripts</w:t>
      </w:r>
      <w:proofErr w:type="gramEnd"/>
    </w:p>
    <w:p w14:paraId="2A90C394"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483BB70E" w14:textId="77777777">
        <w:tc>
          <w:tcPr>
            <w:tcW w:w="9360" w:type="dxa"/>
            <w:shd w:val="clear" w:color="auto" w:fill="1F3864"/>
            <w:tcMar>
              <w:top w:w="80" w:type="dxa"/>
              <w:left w:w="160" w:type="dxa"/>
              <w:bottom w:w="80" w:type="dxa"/>
              <w:right w:w="160" w:type="dxa"/>
            </w:tcMar>
          </w:tcPr>
          <w:p w14:paraId="10678F85" w14:textId="77777777" w:rsidR="004D1882" w:rsidRDefault="00000000">
            <w:r>
              <w:rPr>
                <w:rFonts w:ascii="Arial" w:eastAsia="Arial" w:hAnsi="Arial" w:cs="Arial"/>
                <w:b/>
                <w:bCs/>
                <w:color w:val="FFFFFF"/>
                <w:sz w:val="22"/>
                <w:szCs w:val="22"/>
              </w:rPr>
              <w:t>EDUCATION</w:t>
            </w:r>
          </w:p>
        </w:tc>
      </w:tr>
    </w:tbl>
    <w:p w14:paraId="546D837E" w14:textId="77777777" w:rsidR="004D1882" w:rsidRDefault="004D1882">
      <w:pPr>
        <w:spacing w:before="80"/>
      </w:pPr>
    </w:p>
    <w:p w14:paraId="221FF298" w14:textId="77777777" w:rsidR="004D1882" w:rsidRDefault="00000000">
      <w:pPr>
        <w:tabs>
          <w:tab w:val="right" w:pos="9360"/>
        </w:tabs>
        <w:spacing w:before="20" w:after="20"/>
      </w:pPr>
      <w:r>
        <w:rPr>
          <w:rFonts w:ascii="Arial" w:eastAsia="Arial" w:hAnsi="Arial" w:cs="Arial"/>
          <w:b/>
          <w:bCs/>
        </w:rPr>
        <w:t>Ph.D., Social Work — University of Denver</w:t>
      </w:r>
      <w:r>
        <w:tab/>
      </w:r>
      <w:r>
        <w:rPr>
          <w:rFonts w:ascii="Arial" w:eastAsia="Arial" w:hAnsi="Arial" w:cs="Arial"/>
          <w:color w:val="595959"/>
        </w:rPr>
        <w:t>2022</w:t>
      </w:r>
    </w:p>
    <w:p w14:paraId="0C5CA4F2" w14:textId="77777777" w:rsidR="004D1882" w:rsidRDefault="00000000">
      <w:pPr>
        <w:pStyle w:val="ListParagraph"/>
        <w:numPr>
          <w:ilvl w:val="0"/>
          <w:numId w:val="2"/>
        </w:numPr>
        <w:spacing w:before="20" w:after="20"/>
      </w:pPr>
      <w:r>
        <w:rPr>
          <w:rFonts w:ascii="Arial" w:eastAsia="Arial" w:hAnsi="Arial" w:cs="Arial"/>
        </w:rPr>
        <w:t>Paid Graduate Teaching Assistantship — full tuition waiver (2018–2022)</w:t>
      </w:r>
    </w:p>
    <w:p w14:paraId="6BB1C1D1" w14:textId="77777777" w:rsidR="004D1882" w:rsidRDefault="00000000">
      <w:pPr>
        <w:pStyle w:val="ListParagraph"/>
        <w:numPr>
          <w:ilvl w:val="0"/>
          <w:numId w:val="2"/>
        </w:numPr>
        <w:spacing w:before="20" w:after="20"/>
      </w:pPr>
      <w:r>
        <w:rPr>
          <w:rFonts w:ascii="Arial" w:eastAsia="Arial" w:hAnsi="Arial" w:cs="Arial"/>
        </w:rPr>
        <w:t xml:space="preserve">Graduate Education Dissertation </w:t>
      </w:r>
      <w:proofErr w:type="gramStart"/>
      <w:r>
        <w:rPr>
          <w:rFonts w:ascii="Arial" w:eastAsia="Arial" w:hAnsi="Arial" w:cs="Arial"/>
        </w:rPr>
        <w:t>Fellowship  |</w:t>
      </w:r>
      <w:proofErr w:type="gramEnd"/>
      <w:r>
        <w:rPr>
          <w:rFonts w:ascii="Arial" w:eastAsia="Arial" w:hAnsi="Arial" w:cs="Arial"/>
        </w:rPr>
        <w:t xml:space="preserve">  Mentored Scholar Award  |  Doctoral Fellowship</w:t>
      </w:r>
    </w:p>
    <w:p w14:paraId="0245E4AE" w14:textId="77777777" w:rsidR="004D1882" w:rsidRDefault="004D1882">
      <w:pPr>
        <w:spacing w:before="40"/>
      </w:pPr>
    </w:p>
    <w:p w14:paraId="315D08FF" w14:textId="77777777" w:rsidR="004D1882" w:rsidRDefault="00000000">
      <w:pPr>
        <w:tabs>
          <w:tab w:val="right" w:pos="9360"/>
        </w:tabs>
        <w:spacing w:before="20" w:after="20"/>
      </w:pPr>
      <w:r>
        <w:rPr>
          <w:rFonts w:ascii="Arial" w:eastAsia="Arial" w:hAnsi="Arial" w:cs="Arial"/>
          <w:b/>
          <w:bCs/>
        </w:rPr>
        <w:t>Master of Social Work (MSW), Mental Health Concentration — University of Southern California</w:t>
      </w:r>
      <w:r>
        <w:tab/>
      </w:r>
      <w:r>
        <w:rPr>
          <w:rFonts w:ascii="Arial" w:eastAsia="Arial" w:hAnsi="Arial" w:cs="Arial"/>
          <w:color w:val="595959"/>
        </w:rPr>
        <w:t>2016</w:t>
      </w:r>
    </w:p>
    <w:p w14:paraId="02EE90D9" w14:textId="77777777" w:rsidR="004D1882" w:rsidRDefault="00000000">
      <w:pPr>
        <w:pStyle w:val="ListParagraph"/>
        <w:numPr>
          <w:ilvl w:val="0"/>
          <w:numId w:val="2"/>
        </w:numPr>
        <w:spacing w:before="20" w:after="20"/>
      </w:pPr>
      <w:r>
        <w:rPr>
          <w:rFonts w:ascii="Arial" w:eastAsia="Arial" w:hAnsi="Arial" w:cs="Arial"/>
        </w:rPr>
        <w:t>AIDS Health Care Foundation Strength for the Journey Award</w:t>
      </w:r>
    </w:p>
    <w:p w14:paraId="07F00679" w14:textId="77777777" w:rsidR="004D1882" w:rsidRDefault="004D1882">
      <w:pPr>
        <w:spacing w:before="40"/>
      </w:pPr>
    </w:p>
    <w:p w14:paraId="7885EB3F" w14:textId="77777777" w:rsidR="004D1882" w:rsidRDefault="00000000">
      <w:pPr>
        <w:tabs>
          <w:tab w:val="right" w:pos="9360"/>
        </w:tabs>
        <w:spacing w:before="20" w:after="20"/>
      </w:pPr>
      <w:r>
        <w:rPr>
          <w:rFonts w:ascii="Arial" w:eastAsia="Arial" w:hAnsi="Arial" w:cs="Arial"/>
          <w:b/>
          <w:bCs/>
        </w:rPr>
        <w:t>Bachelor of Arts, Economics — Connecticut College</w:t>
      </w:r>
      <w:r>
        <w:tab/>
      </w:r>
      <w:r>
        <w:rPr>
          <w:rFonts w:ascii="Arial" w:eastAsia="Arial" w:hAnsi="Arial" w:cs="Arial"/>
          <w:color w:val="595959"/>
        </w:rPr>
        <w:t>2013</w:t>
      </w:r>
    </w:p>
    <w:p w14:paraId="70DA010B" w14:textId="77777777" w:rsidR="004D1882" w:rsidRDefault="00000000">
      <w:pPr>
        <w:pStyle w:val="ListParagraph"/>
        <w:numPr>
          <w:ilvl w:val="0"/>
          <w:numId w:val="2"/>
        </w:numPr>
        <w:spacing w:before="20" w:after="20"/>
      </w:pPr>
      <w:r>
        <w:rPr>
          <w:rFonts w:ascii="Arial" w:eastAsia="Arial" w:hAnsi="Arial" w:cs="Arial"/>
        </w:rPr>
        <w:t>Minors: Psychology and Sociology</w:t>
      </w:r>
    </w:p>
    <w:p w14:paraId="0A2912C9"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2BEEBF65" w14:textId="77777777">
        <w:tc>
          <w:tcPr>
            <w:tcW w:w="9360" w:type="dxa"/>
            <w:shd w:val="clear" w:color="auto" w:fill="1F3864"/>
            <w:tcMar>
              <w:top w:w="80" w:type="dxa"/>
              <w:left w:w="160" w:type="dxa"/>
              <w:bottom w:w="80" w:type="dxa"/>
              <w:right w:w="160" w:type="dxa"/>
            </w:tcMar>
          </w:tcPr>
          <w:p w14:paraId="1DBADF2E" w14:textId="77777777" w:rsidR="004D1882" w:rsidRDefault="00000000">
            <w:r>
              <w:rPr>
                <w:rFonts w:ascii="Arial" w:eastAsia="Arial" w:hAnsi="Arial" w:cs="Arial"/>
                <w:b/>
                <w:bCs/>
                <w:color w:val="FFFFFF"/>
                <w:sz w:val="22"/>
                <w:szCs w:val="22"/>
              </w:rPr>
              <w:lastRenderedPageBreak/>
              <w:t>TEACHING EXPERIENCE</w:t>
            </w:r>
          </w:p>
        </w:tc>
      </w:tr>
    </w:tbl>
    <w:p w14:paraId="2994605D" w14:textId="77777777" w:rsidR="004D1882" w:rsidRDefault="004D1882">
      <w:pPr>
        <w:spacing w:before="80"/>
      </w:pPr>
    </w:p>
    <w:p w14:paraId="20886BB9" w14:textId="77777777" w:rsidR="004D1882" w:rsidRDefault="00000000">
      <w:pPr>
        <w:tabs>
          <w:tab w:val="right" w:pos="9360"/>
        </w:tabs>
        <w:spacing w:before="20" w:after="20"/>
      </w:pPr>
      <w:r>
        <w:rPr>
          <w:rFonts w:ascii="Arial" w:eastAsia="Arial" w:hAnsi="Arial" w:cs="Arial"/>
          <w:b/>
          <w:bCs/>
        </w:rPr>
        <w:t>Adjunct Professor — University of Denver, Graduate School of Social Work</w:t>
      </w:r>
      <w:r>
        <w:tab/>
      </w:r>
      <w:r>
        <w:rPr>
          <w:rFonts w:ascii="Arial" w:eastAsia="Arial" w:hAnsi="Arial" w:cs="Arial"/>
          <w:color w:val="595959"/>
        </w:rPr>
        <w:t>2020 – Present</w:t>
      </w:r>
    </w:p>
    <w:p w14:paraId="6AC79BB8" w14:textId="77777777" w:rsidR="004D1882" w:rsidRDefault="00000000">
      <w:pPr>
        <w:spacing w:before="20" w:after="20"/>
      </w:pPr>
      <w:r>
        <w:rPr>
          <w:rFonts w:ascii="Arial" w:eastAsia="Arial" w:hAnsi="Arial" w:cs="Arial"/>
        </w:rPr>
        <w:t xml:space="preserve">SOWK 4201: Evidence for </w:t>
      </w:r>
      <w:proofErr w:type="gramStart"/>
      <w:r>
        <w:rPr>
          <w:rFonts w:ascii="Arial" w:eastAsia="Arial" w:hAnsi="Arial" w:cs="Arial"/>
        </w:rPr>
        <w:t>Practice  |</w:t>
      </w:r>
      <w:proofErr w:type="gramEnd"/>
      <w:r>
        <w:rPr>
          <w:rFonts w:ascii="Arial" w:eastAsia="Arial" w:hAnsi="Arial" w:cs="Arial"/>
        </w:rPr>
        <w:t xml:space="preserve">  SOWK 4020: Integrated Social Work Practice for Social Justice  |  SOWK 4900: Methods for Evaluating Practice and Programs</w:t>
      </w:r>
    </w:p>
    <w:p w14:paraId="6A057FEC" w14:textId="77777777" w:rsidR="004D1882" w:rsidRDefault="004D1882">
      <w:pPr>
        <w:spacing w:before="40"/>
      </w:pPr>
    </w:p>
    <w:p w14:paraId="12A0C673" w14:textId="77777777" w:rsidR="004D1882" w:rsidRDefault="00000000">
      <w:pPr>
        <w:tabs>
          <w:tab w:val="right" w:pos="9360"/>
        </w:tabs>
        <w:spacing w:before="20" w:after="20"/>
      </w:pPr>
      <w:r>
        <w:rPr>
          <w:rFonts w:ascii="Arial" w:eastAsia="Arial" w:hAnsi="Arial" w:cs="Arial"/>
          <w:b/>
          <w:bCs/>
        </w:rPr>
        <w:t>Teaching Assistant — University of Denver, Graduate School of Social Work</w:t>
      </w:r>
      <w:r>
        <w:tab/>
      </w:r>
      <w:r>
        <w:rPr>
          <w:rFonts w:ascii="Arial" w:eastAsia="Arial" w:hAnsi="Arial" w:cs="Arial"/>
          <w:color w:val="595959"/>
        </w:rPr>
        <w:t>2020</w:t>
      </w:r>
    </w:p>
    <w:p w14:paraId="2C5B07EA" w14:textId="77777777" w:rsidR="004D1882" w:rsidRDefault="00000000">
      <w:pPr>
        <w:spacing w:before="20" w:after="20"/>
      </w:pPr>
      <w:r>
        <w:rPr>
          <w:rFonts w:ascii="Arial" w:eastAsia="Arial" w:hAnsi="Arial" w:cs="Arial"/>
        </w:rPr>
        <w:t xml:space="preserve">SOWK 4535: Planning and Program </w:t>
      </w:r>
      <w:proofErr w:type="gramStart"/>
      <w:r>
        <w:rPr>
          <w:rFonts w:ascii="Arial" w:eastAsia="Arial" w:hAnsi="Arial" w:cs="Arial"/>
        </w:rPr>
        <w:t>Development  |</w:t>
      </w:r>
      <w:proofErr w:type="gramEnd"/>
      <w:r>
        <w:rPr>
          <w:rFonts w:ascii="Arial" w:eastAsia="Arial" w:hAnsi="Arial" w:cs="Arial"/>
        </w:rPr>
        <w:t xml:space="preserve">  SOWK 4723: Social Work Practice in Health Care</w:t>
      </w:r>
    </w:p>
    <w:p w14:paraId="19014709" w14:textId="77777777" w:rsidR="004D1882" w:rsidRDefault="004D1882">
      <w:pPr>
        <w:spacing w:before="40"/>
      </w:pPr>
    </w:p>
    <w:p w14:paraId="0846100C" w14:textId="77777777" w:rsidR="004D1882" w:rsidRDefault="00000000">
      <w:pPr>
        <w:tabs>
          <w:tab w:val="right" w:pos="9360"/>
        </w:tabs>
        <w:spacing w:before="20" w:after="20"/>
      </w:pPr>
      <w:r>
        <w:rPr>
          <w:rFonts w:ascii="Arial" w:eastAsia="Arial" w:hAnsi="Arial" w:cs="Arial"/>
          <w:b/>
          <w:bCs/>
        </w:rPr>
        <w:t>Guest Lecturer — University of Denver, Graduate School of Social Work</w:t>
      </w:r>
      <w:r>
        <w:tab/>
      </w:r>
      <w:r>
        <w:rPr>
          <w:rFonts w:ascii="Arial" w:eastAsia="Arial" w:hAnsi="Arial" w:cs="Arial"/>
          <w:color w:val="595959"/>
        </w:rPr>
        <w:t>Fall 2019</w:t>
      </w:r>
    </w:p>
    <w:p w14:paraId="2691B793" w14:textId="77777777" w:rsidR="004D1882" w:rsidRDefault="00000000">
      <w:pPr>
        <w:spacing w:before="20" w:after="20"/>
      </w:pPr>
      <w:r>
        <w:rPr>
          <w:rFonts w:ascii="Arial" w:eastAsia="Arial" w:hAnsi="Arial" w:cs="Arial"/>
        </w:rPr>
        <w:t>SOWK 4001: Clinical Social Work Skills</w:t>
      </w:r>
    </w:p>
    <w:p w14:paraId="29F19A42"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4CD1B346" w14:textId="77777777">
        <w:tc>
          <w:tcPr>
            <w:tcW w:w="9360" w:type="dxa"/>
            <w:shd w:val="clear" w:color="auto" w:fill="1F3864"/>
            <w:tcMar>
              <w:top w:w="80" w:type="dxa"/>
              <w:left w:w="160" w:type="dxa"/>
              <w:bottom w:w="80" w:type="dxa"/>
              <w:right w:w="160" w:type="dxa"/>
            </w:tcMar>
          </w:tcPr>
          <w:p w14:paraId="026FCD95" w14:textId="77777777" w:rsidR="004D1882" w:rsidRDefault="00000000">
            <w:r>
              <w:rPr>
                <w:rFonts w:ascii="Arial" w:eastAsia="Arial" w:hAnsi="Arial" w:cs="Arial"/>
                <w:b/>
                <w:bCs/>
                <w:color w:val="FFFFFF"/>
                <w:sz w:val="22"/>
                <w:szCs w:val="22"/>
              </w:rPr>
              <w:t>PROFESSIONAL DEVELOPMENT &amp; TRAINING</w:t>
            </w:r>
          </w:p>
        </w:tc>
      </w:tr>
    </w:tbl>
    <w:p w14:paraId="0538FA9E" w14:textId="77777777" w:rsidR="004D1882" w:rsidRDefault="004D1882">
      <w:pPr>
        <w:spacing w:before="80"/>
      </w:pPr>
    </w:p>
    <w:p w14:paraId="17CF345F" w14:textId="77777777" w:rsidR="004D1882" w:rsidRDefault="00000000">
      <w:pPr>
        <w:tabs>
          <w:tab w:val="right" w:pos="9360"/>
        </w:tabs>
        <w:spacing w:before="20" w:after="20"/>
      </w:pPr>
      <w:r>
        <w:rPr>
          <w:rFonts w:ascii="Arial" w:eastAsia="Arial" w:hAnsi="Arial" w:cs="Arial"/>
        </w:rPr>
        <w:t>Trauma Resiliency Therapy — Trauma Resource Institute</w:t>
      </w:r>
      <w:r>
        <w:tab/>
      </w:r>
      <w:r>
        <w:rPr>
          <w:rFonts w:ascii="Arial" w:eastAsia="Arial" w:hAnsi="Arial" w:cs="Arial"/>
          <w:color w:val="595959"/>
        </w:rPr>
        <w:t>2016–2017</w:t>
      </w:r>
    </w:p>
    <w:p w14:paraId="30E7EBE8" w14:textId="77777777" w:rsidR="004D1882" w:rsidRDefault="00000000">
      <w:pPr>
        <w:tabs>
          <w:tab w:val="right" w:pos="9360"/>
        </w:tabs>
        <w:spacing w:before="20" w:after="20"/>
      </w:pPr>
      <w:r>
        <w:rPr>
          <w:rFonts w:ascii="Arial" w:eastAsia="Arial" w:hAnsi="Arial" w:cs="Arial"/>
        </w:rPr>
        <w:t>Cognitive Behavioral Therapy Certification — CA Department of Mental Health</w:t>
      </w:r>
      <w:r>
        <w:tab/>
      </w:r>
      <w:r>
        <w:rPr>
          <w:rFonts w:ascii="Arial" w:eastAsia="Arial" w:hAnsi="Arial" w:cs="Arial"/>
          <w:color w:val="595959"/>
        </w:rPr>
        <w:t>2016</w:t>
      </w:r>
    </w:p>
    <w:p w14:paraId="25F32361" w14:textId="77777777" w:rsidR="004D1882" w:rsidRDefault="00000000">
      <w:pPr>
        <w:tabs>
          <w:tab w:val="right" w:pos="9360"/>
        </w:tabs>
        <w:spacing w:before="20" w:after="20"/>
      </w:pPr>
      <w:r>
        <w:rPr>
          <w:rFonts w:ascii="Arial" w:eastAsia="Arial" w:hAnsi="Arial" w:cs="Arial"/>
        </w:rPr>
        <w:t>Motivational Interviewing Training — CA Department of Mental Health</w:t>
      </w:r>
      <w:r>
        <w:tab/>
      </w:r>
      <w:r>
        <w:rPr>
          <w:rFonts w:ascii="Arial" w:eastAsia="Arial" w:hAnsi="Arial" w:cs="Arial"/>
          <w:color w:val="595959"/>
        </w:rPr>
        <w:t>2016</w:t>
      </w:r>
    </w:p>
    <w:p w14:paraId="689B1FE7"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2A29376E" w14:textId="77777777">
        <w:tc>
          <w:tcPr>
            <w:tcW w:w="9360" w:type="dxa"/>
            <w:shd w:val="clear" w:color="auto" w:fill="1F3864"/>
            <w:tcMar>
              <w:top w:w="80" w:type="dxa"/>
              <w:left w:w="160" w:type="dxa"/>
              <w:bottom w:w="80" w:type="dxa"/>
              <w:right w:w="160" w:type="dxa"/>
            </w:tcMar>
          </w:tcPr>
          <w:p w14:paraId="7D1745E0" w14:textId="77777777" w:rsidR="004D1882" w:rsidRDefault="00000000">
            <w:r>
              <w:rPr>
                <w:rFonts w:ascii="Arial" w:eastAsia="Arial" w:hAnsi="Arial" w:cs="Arial"/>
                <w:b/>
                <w:bCs/>
                <w:color w:val="FFFFFF"/>
                <w:sz w:val="22"/>
                <w:szCs w:val="22"/>
              </w:rPr>
              <w:t>PEER-REVIEWED PUBLICATIONS</w:t>
            </w:r>
          </w:p>
        </w:tc>
      </w:tr>
    </w:tbl>
    <w:p w14:paraId="6D39AB3D" w14:textId="77777777" w:rsidR="004D1882" w:rsidRDefault="004D1882">
      <w:pPr>
        <w:spacing w:before="60"/>
      </w:pPr>
    </w:p>
    <w:p w14:paraId="77E4F9DB" w14:textId="77777777" w:rsidR="004D1882" w:rsidRDefault="00000000">
      <w:pPr>
        <w:spacing w:before="60" w:after="20"/>
      </w:pPr>
      <w:r>
        <w:rPr>
          <w:rFonts w:ascii="Arial" w:eastAsia="Arial" w:hAnsi="Arial" w:cs="Arial"/>
          <w:sz w:val="18"/>
          <w:szCs w:val="18"/>
        </w:rPr>
        <w:t xml:space="preserve">Freitas, A. M., Chavez, J. G., Chinchilla, M., Calderon, R., </w:t>
      </w:r>
      <w:r w:rsidRPr="00D35A71">
        <w:rPr>
          <w:rFonts w:ascii="Arial" w:eastAsia="Arial" w:hAnsi="Arial" w:cs="Arial"/>
          <w:b/>
          <w:bCs/>
          <w:sz w:val="18"/>
          <w:szCs w:val="18"/>
        </w:rPr>
        <w:t>Chassman, S</w:t>
      </w:r>
      <w:r>
        <w:rPr>
          <w:rFonts w:ascii="Arial" w:eastAsia="Arial" w:hAnsi="Arial" w:cs="Arial"/>
          <w:sz w:val="18"/>
          <w:szCs w:val="18"/>
        </w:rPr>
        <w:t xml:space="preserve">., Hoffmann, L., &amp; Young, A. S. (in press). Assessing the Acceptability and Feasibility of Wearable Mobile-Monitoring Devices Among Individuals </w:t>
      </w:r>
      <w:proofErr w:type="gramStart"/>
      <w:r>
        <w:rPr>
          <w:rFonts w:ascii="Arial" w:eastAsia="Arial" w:hAnsi="Arial" w:cs="Arial"/>
          <w:sz w:val="18"/>
          <w:szCs w:val="18"/>
        </w:rPr>
        <w:t>With</w:t>
      </w:r>
      <w:proofErr w:type="gramEnd"/>
      <w:r>
        <w:rPr>
          <w:rFonts w:ascii="Arial" w:eastAsia="Arial" w:hAnsi="Arial" w:cs="Arial"/>
          <w:sz w:val="18"/>
          <w:szCs w:val="18"/>
        </w:rPr>
        <w:t xml:space="preserve"> Serious Mental Illness: Qualitative Study. Journal of Medical Internet Research.</w:t>
      </w:r>
    </w:p>
    <w:p w14:paraId="07C0957E" w14:textId="77777777" w:rsidR="004D1882" w:rsidRDefault="00000000">
      <w:pPr>
        <w:spacing w:before="60" w:after="20"/>
      </w:pPr>
      <w:r>
        <w:rPr>
          <w:rFonts w:ascii="Arial" w:eastAsia="Arial" w:hAnsi="Arial" w:cs="Arial"/>
          <w:sz w:val="18"/>
          <w:szCs w:val="18"/>
        </w:rPr>
        <w:t xml:space="preserve">Chinchilla, M., Lulla, A., Agans, D., </w:t>
      </w:r>
      <w:r w:rsidRPr="00D35A71">
        <w:rPr>
          <w:rFonts w:ascii="Arial" w:eastAsia="Arial" w:hAnsi="Arial" w:cs="Arial"/>
          <w:b/>
          <w:bCs/>
          <w:sz w:val="18"/>
          <w:szCs w:val="18"/>
        </w:rPr>
        <w:t>Chassman, S.,</w:t>
      </w:r>
      <w:r>
        <w:rPr>
          <w:rFonts w:ascii="Arial" w:eastAsia="Arial" w:hAnsi="Arial" w:cs="Arial"/>
          <w:sz w:val="18"/>
          <w:szCs w:val="18"/>
        </w:rPr>
        <w:t xml:space="preserve"> et al. (2024). Pathways to social integration among homeless-experienced adults with serious mental illness. BMC Health Services Research, 24(1). https://doi.org/10.1186/s12913-024-11678-6</w:t>
      </w:r>
    </w:p>
    <w:p w14:paraId="37B7F983" w14:textId="77777777" w:rsidR="004D1882" w:rsidRDefault="00000000">
      <w:pPr>
        <w:spacing w:before="60" w:after="20"/>
      </w:pPr>
      <w:r>
        <w:rPr>
          <w:rFonts w:ascii="Arial" w:eastAsia="Arial" w:hAnsi="Arial" w:cs="Arial"/>
          <w:sz w:val="18"/>
          <w:szCs w:val="18"/>
        </w:rPr>
        <w:t xml:space="preserve">Chinchilla, M., Greenberg, J., </w:t>
      </w:r>
      <w:r w:rsidRPr="00D35A71">
        <w:rPr>
          <w:rFonts w:ascii="Arial" w:eastAsia="Arial" w:hAnsi="Arial" w:cs="Arial"/>
          <w:b/>
          <w:bCs/>
          <w:sz w:val="18"/>
          <w:szCs w:val="18"/>
        </w:rPr>
        <w:t>Chassman, S.,</w:t>
      </w:r>
      <w:r>
        <w:rPr>
          <w:rFonts w:ascii="Arial" w:eastAsia="Arial" w:hAnsi="Arial" w:cs="Arial"/>
          <w:sz w:val="18"/>
          <w:szCs w:val="18"/>
        </w:rPr>
        <w:t xml:space="preserve"> et al. (2024). Informing implementation of a specialized primary care medical home for patients with serious mental illness. Psychological Services. https://doi.org/10.1037/ser0000848</w:t>
      </w:r>
    </w:p>
    <w:p w14:paraId="1C38D83C" w14:textId="77777777" w:rsidR="004D1882" w:rsidRDefault="00000000">
      <w:pPr>
        <w:spacing w:before="60" w:after="20"/>
      </w:pPr>
      <w:r>
        <w:rPr>
          <w:rFonts w:ascii="Arial" w:eastAsia="Arial" w:hAnsi="Arial" w:cs="Arial"/>
          <w:sz w:val="18"/>
          <w:szCs w:val="18"/>
        </w:rPr>
        <w:t xml:space="preserve">Brown, S., Barman-Adhikari, A., </w:t>
      </w:r>
      <w:r w:rsidRPr="00D35A71">
        <w:rPr>
          <w:rFonts w:ascii="Arial" w:eastAsia="Arial" w:hAnsi="Arial" w:cs="Arial"/>
          <w:b/>
          <w:bCs/>
          <w:sz w:val="18"/>
          <w:szCs w:val="18"/>
        </w:rPr>
        <w:t>Chassman, S</w:t>
      </w:r>
      <w:r>
        <w:rPr>
          <w:rFonts w:ascii="Arial" w:eastAsia="Arial" w:hAnsi="Arial" w:cs="Arial"/>
          <w:sz w:val="18"/>
          <w:szCs w:val="18"/>
        </w:rPr>
        <w:t>., et al. (2024). Substance use typologies among young people experiencing homelessness in seven U.S. cities. Addictive Behaviors, 150. https://doi.org/10.1016/j.addbeh.2023.107929</w:t>
      </w:r>
    </w:p>
    <w:p w14:paraId="140803F4" w14:textId="77777777" w:rsidR="004D1882" w:rsidRDefault="00000000">
      <w:pPr>
        <w:spacing w:before="60" w:after="20"/>
      </w:pPr>
      <w:r>
        <w:rPr>
          <w:rFonts w:ascii="Arial" w:eastAsia="Arial" w:hAnsi="Arial" w:cs="Arial"/>
          <w:sz w:val="18"/>
          <w:szCs w:val="18"/>
        </w:rPr>
        <w:t xml:space="preserve">Medich, M., Cannedy, S., Hoffmann, L., Chinchilla, M., </w:t>
      </w:r>
      <w:r w:rsidRPr="00D35A71">
        <w:rPr>
          <w:rFonts w:ascii="Arial" w:eastAsia="Arial" w:hAnsi="Arial" w:cs="Arial"/>
          <w:b/>
          <w:bCs/>
          <w:sz w:val="18"/>
          <w:szCs w:val="18"/>
        </w:rPr>
        <w:t>Chassman, S.,</w:t>
      </w:r>
      <w:r>
        <w:rPr>
          <w:rFonts w:ascii="Arial" w:eastAsia="Arial" w:hAnsi="Arial" w:cs="Arial"/>
          <w:sz w:val="18"/>
          <w:szCs w:val="18"/>
        </w:rPr>
        <w:t xml:space="preserve"> et al. (2023). Clinician and Patient Perspectives on Passive Mobile Monitoring for Patients with Serious Mental Illness. JMIR Human Factors.</w:t>
      </w:r>
    </w:p>
    <w:p w14:paraId="5668838A" w14:textId="77777777" w:rsidR="004D1882" w:rsidRDefault="00000000">
      <w:pPr>
        <w:spacing w:before="60" w:after="20"/>
      </w:pPr>
      <w:r w:rsidRPr="00D35A71">
        <w:rPr>
          <w:rFonts w:ascii="Arial" w:eastAsia="Arial" w:hAnsi="Arial" w:cs="Arial"/>
          <w:b/>
          <w:bCs/>
          <w:sz w:val="18"/>
          <w:szCs w:val="18"/>
        </w:rPr>
        <w:t>Chassman, S.,</w:t>
      </w:r>
      <w:r>
        <w:rPr>
          <w:rFonts w:ascii="Arial" w:eastAsia="Arial" w:hAnsi="Arial" w:cs="Arial"/>
          <w:sz w:val="18"/>
          <w:szCs w:val="18"/>
        </w:rPr>
        <w:t xml:space="preserve"> Bacon, B., Chaparro Rucobo, S., et al. (2023). The Impact of COVID-19 on Access to Resources among Individuals Experiencing Homelessness and TBI. Trauma Care, 3(1), 24–36. https://doi.org/10.3390/traumacare3010004</w:t>
      </w:r>
    </w:p>
    <w:p w14:paraId="00B82BD4" w14:textId="77777777" w:rsidR="004D1882" w:rsidRDefault="00000000">
      <w:pPr>
        <w:spacing w:before="60" w:after="20"/>
      </w:pPr>
      <w:r w:rsidRPr="00D35A71">
        <w:rPr>
          <w:rFonts w:ascii="Arial" w:eastAsia="Arial" w:hAnsi="Arial" w:cs="Arial"/>
          <w:b/>
          <w:bCs/>
          <w:sz w:val="18"/>
          <w:szCs w:val="18"/>
        </w:rPr>
        <w:t>Chassman, S.,</w:t>
      </w:r>
      <w:r>
        <w:rPr>
          <w:rFonts w:ascii="Arial" w:eastAsia="Arial" w:hAnsi="Arial" w:cs="Arial"/>
          <w:sz w:val="18"/>
          <w:szCs w:val="18"/>
        </w:rPr>
        <w:t xml:space="preserve"> Sasser, G., Chaparro Rucobo, S., et al. (2023). Substance Use and Housing Stability among Individuals Experiencing Homelessness and TBI. Psychoactives, 2(2), 144–161. https://doi.org/10.3390/psychoactives2020010</w:t>
      </w:r>
    </w:p>
    <w:p w14:paraId="44A43565" w14:textId="77777777" w:rsidR="004D1882" w:rsidRDefault="00000000">
      <w:pPr>
        <w:spacing w:before="60" w:after="20"/>
      </w:pPr>
      <w:r>
        <w:rPr>
          <w:rFonts w:ascii="Arial" w:eastAsia="Arial" w:hAnsi="Arial" w:cs="Arial"/>
          <w:sz w:val="18"/>
          <w:szCs w:val="18"/>
        </w:rPr>
        <w:t xml:space="preserve">Chapman, A. B., Cordasco, K., </w:t>
      </w:r>
      <w:r w:rsidRPr="00D35A71">
        <w:rPr>
          <w:rFonts w:ascii="Arial" w:eastAsia="Arial" w:hAnsi="Arial" w:cs="Arial"/>
          <w:b/>
          <w:bCs/>
          <w:sz w:val="18"/>
          <w:szCs w:val="18"/>
        </w:rPr>
        <w:t>Chassman, S</w:t>
      </w:r>
      <w:r>
        <w:rPr>
          <w:rFonts w:ascii="Arial" w:eastAsia="Arial" w:hAnsi="Arial" w:cs="Arial"/>
          <w:sz w:val="18"/>
          <w:szCs w:val="18"/>
        </w:rPr>
        <w:t>., et al. (2023). Assessing longitudinal housing status using Electronic Health Record data. Frontiers in Artificial Intelligence, 6, 1187501. https://doi.org/10.3389/frai.2023.1187501</w:t>
      </w:r>
    </w:p>
    <w:p w14:paraId="31A3BB8D" w14:textId="77777777" w:rsidR="004D1882" w:rsidRDefault="00000000">
      <w:pPr>
        <w:spacing w:before="60" w:after="20"/>
      </w:pPr>
      <w:r w:rsidRPr="00D35A71">
        <w:rPr>
          <w:rFonts w:ascii="Arial" w:eastAsia="Arial" w:hAnsi="Arial" w:cs="Arial"/>
          <w:b/>
          <w:bCs/>
          <w:sz w:val="18"/>
          <w:szCs w:val="18"/>
        </w:rPr>
        <w:t>Chassman, S</w:t>
      </w:r>
      <w:r>
        <w:rPr>
          <w:rFonts w:ascii="Arial" w:eastAsia="Arial" w:hAnsi="Arial" w:cs="Arial"/>
          <w:sz w:val="18"/>
          <w:szCs w:val="18"/>
        </w:rPr>
        <w:t>., Calhoun, K., Bacon, B., et al. (2022). Correlates of Acquiring a TBI before Experiencing Homelessness. Social Sciences, 11(8), 376. https://doi.org/10.3390/socsci11080376</w:t>
      </w:r>
    </w:p>
    <w:p w14:paraId="23DB5F90" w14:textId="77777777" w:rsidR="004D1882" w:rsidRDefault="00000000">
      <w:pPr>
        <w:spacing w:before="60" w:after="20"/>
      </w:pPr>
      <w:r w:rsidRPr="002A0278">
        <w:rPr>
          <w:rFonts w:ascii="Arial" w:eastAsia="Arial" w:hAnsi="Arial" w:cs="Arial"/>
          <w:b/>
          <w:bCs/>
          <w:sz w:val="18"/>
          <w:szCs w:val="18"/>
        </w:rPr>
        <w:t>Chassman, S.,</w:t>
      </w:r>
      <w:r>
        <w:rPr>
          <w:rFonts w:ascii="Arial" w:eastAsia="Arial" w:hAnsi="Arial" w:cs="Arial"/>
          <w:sz w:val="18"/>
          <w:szCs w:val="18"/>
        </w:rPr>
        <w:t xml:space="preserve"> Barman-Adhikari, A., Hsu, H. T., et al. (2022). Prevalence and Correlates of Illicit Substance Use Among Young Adults Experiencing Homelessness in Seven U.S. Cities. Journal of Drug Issues, 52(4), 488–508. https://doi.org/10.1177/00220426211049355</w:t>
      </w:r>
    </w:p>
    <w:p w14:paraId="73300365" w14:textId="77777777" w:rsidR="004D1882" w:rsidRDefault="00000000">
      <w:pPr>
        <w:spacing w:before="60" w:after="20"/>
      </w:pPr>
      <w:r>
        <w:rPr>
          <w:rFonts w:ascii="Arial" w:eastAsia="Arial" w:hAnsi="Arial" w:cs="Arial"/>
          <w:sz w:val="18"/>
          <w:szCs w:val="18"/>
        </w:rPr>
        <w:t xml:space="preserve">Calhoun, K. H., Wilson, J. H., </w:t>
      </w:r>
      <w:r w:rsidRPr="002A0278">
        <w:rPr>
          <w:rFonts w:ascii="Arial" w:eastAsia="Arial" w:hAnsi="Arial" w:cs="Arial"/>
          <w:b/>
          <w:bCs/>
          <w:sz w:val="18"/>
          <w:szCs w:val="18"/>
        </w:rPr>
        <w:t>Chassman, S</w:t>
      </w:r>
      <w:r>
        <w:rPr>
          <w:rFonts w:ascii="Arial" w:eastAsia="Arial" w:hAnsi="Arial" w:cs="Arial"/>
          <w:sz w:val="18"/>
          <w:szCs w:val="18"/>
        </w:rPr>
        <w:t>., &amp; Sasser, G. (2022). Promoting Safety and Connection During COVID-19: Tiny Homes as an Innovative Response to Homelessness. Journal of Human Rights and Social Work, 7(3), 236–245. https://doi.org/10.1007/s41134-022-00217-0</w:t>
      </w:r>
    </w:p>
    <w:p w14:paraId="5D833A03" w14:textId="44089A86" w:rsidR="004D1882" w:rsidRDefault="00000000">
      <w:pPr>
        <w:spacing w:before="60" w:after="20"/>
      </w:pPr>
      <w:r>
        <w:rPr>
          <w:rFonts w:ascii="Arial" w:eastAsia="Arial" w:hAnsi="Arial" w:cs="Arial"/>
          <w:sz w:val="18"/>
          <w:szCs w:val="18"/>
        </w:rPr>
        <w:t xml:space="preserve">Boyett, M., Santarella, M., Milligan, T., DeChants, J., Williams, O., Bender, K., Shelton, J., &amp; </w:t>
      </w:r>
      <w:r w:rsidRPr="002A0278">
        <w:rPr>
          <w:rFonts w:ascii="Arial" w:eastAsia="Arial" w:hAnsi="Arial" w:cs="Arial"/>
          <w:b/>
          <w:bCs/>
          <w:sz w:val="18"/>
          <w:szCs w:val="18"/>
        </w:rPr>
        <w:t>Chassman, S.</w:t>
      </w:r>
      <w:r>
        <w:rPr>
          <w:rFonts w:ascii="Arial" w:eastAsia="Arial" w:hAnsi="Arial" w:cs="Arial"/>
          <w:sz w:val="18"/>
          <w:szCs w:val="18"/>
        </w:rPr>
        <w:t xml:space="preserve"> (2021). Understanding young </w:t>
      </w:r>
      <w:proofErr w:type="spellStart"/>
      <w:proofErr w:type="gramStart"/>
      <w:r>
        <w:rPr>
          <w:rFonts w:ascii="Arial" w:eastAsia="Arial" w:hAnsi="Arial" w:cs="Arial"/>
          <w:sz w:val="18"/>
          <w:szCs w:val="18"/>
        </w:rPr>
        <w:t>peoples</w:t>
      </w:r>
      <w:proofErr w:type="spellEnd"/>
      <w:proofErr w:type="gramEnd"/>
      <w:r>
        <w:rPr>
          <w:rFonts w:ascii="Arial" w:eastAsia="Arial" w:hAnsi="Arial" w:cs="Arial"/>
          <w:sz w:val="18"/>
          <w:szCs w:val="18"/>
        </w:rPr>
        <w:t xml:space="preserve"> navigation of housing barriers through a white supremacy lens. Child and Adolescent Social Work Journal. https://doi.org/10.1007/s10560-021-00804-6</w:t>
      </w:r>
    </w:p>
    <w:p w14:paraId="7C9340E6" w14:textId="77777777" w:rsidR="004D1882" w:rsidRDefault="00000000">
      <w:pPr>
        <w:spacing w:before="60" w:after="20"/>
      </w:pPr>
      <w:r>
        <w:rPr>
          <w:rFonts w:ascii="Arial" w:eastAsia="Arial" w:hAnsi="Arial" w:cs="Arial"/>
          <w:sz w:val="18"/>
          <w:szCs w:val="18"/>
        </w:rPr>
        <w:t xml:space="preserve">Calhoun, K., &amp; </w:t>
      </w:r>
      <w:r w:rsidRPr="002A0278">
        <w:rPr>
          <w:rFonts w:ascii="Arial" w:eastAsia="Arial" w:hAnsi="Arial" w:cs="Arial"/>
          <w:b/>
          <w:bCs/>
          <w:sz w:val="18"/>
          <w:szCs w:val="18"/>
        </w:rPr>
        <w:t>Chassman, S.</w:t>
      </w:r>
      <w:r>
        <w:rPr>
          <w:rFonts w:ascii="Arial" w:eastAsia="Arial" w:hAnsi="Arial" w:cs="Arial"/>
          <w:sz w:val="18"/>
          <w:szCs w:val="18"/>
        </w:rPr>
        <w:t xml:space="preserve"> (2021). Sleep quality and quantity among adults experiencing homelessness. Journal of Human Behavior in the Social Environment. https://doi.org/10.1080/10911359.20</w:t>
      </w:r>
    </w:p>
    <w:p w14:paraId="3F89B8B3" w14:textId="77777777" w:rsidR="004D1882" w:rsidRDefault="00000000">
      <w:pPr>
        <w:spacing w:before="60" w:after="20"/>
      </w:pPr>
      <w:r w:rsidRPr="002A0278">
        <w:rPr>
          <w:rFonts w:ascii="Arial" w:eastAsia="Arial" w:hAnsi="Arial" w:cs="Arial"/>
          <w:b/>
          <w:bCs/>
          <w:sz w:val="18"/>
          <w:szCs w:val="18"/>
        </w:rPr>
        <w:lastRenderedPageBreak/>
        <w:t>Chassman, S.,</w:t>
      </w:r>
      <w:r>
        <w:rPr>
          <w:rFonts w:ascii="Arial" w:eastAsia="Arial" w:hAnsi="Arial" w:cs="Arial"/>
          <w:sz w:val="18"/>
          <w:szCs w:val="18"/>
        </w:rPr>
        <w:t xml:space="preserve"> Littman, D. M., Bender, K., et al. (2020). Educational attainment among young adults experiencing homelessness in seven U.S. cities. Children and Youth Services Review, 119, 105676. https://doi.org/10.1016/j.childyouth.2020.105676</w:t>
      </w:r>
    </w:p>
    <w:p w14:paraId="2D9FA584" w14:textId="77777777" w:rsidR="004D1882" w:rsidRDefault="00000000">
      <w:pPr>
        <w:spacing w:before="60" w:after="20"/>
      </w:pPr>
      <w:r>
        <w:rPr>
          <w:rFonts w:ascii="Arial" w:eastAsia="Arial" w:hAnsi="Arial" w:cs="Arial"/>
          <w:sz w:val="18"/>
          <w:szCs w:val="18"/>
        </w:rPr>
        <w:t xml:space="preserve">Brisson, D., Wilson, J., Medina, E., Hughey, C., </w:t>
      </w:r>
      <w:r w:rsidRPr="002A0278">
        <w:rPr>
          <w:rFonts w:ascii="Arial" w:eastAsia="Arial" w:hAnsi="Arial" w:cs="Arial"/>
          <w:b/>
          <w:bCs/>
          <w:sz w:val="18"/>
          <w:szCs w:val="18"/>
        </w:rPr>
        <w:t>Chassman, S.,</w:t>
      </w:r>
      <w:r>
        <w:rPr>
          <w:rFonts w:ascii="Arial" w:eastAsia="Arial" w:hAnsi="Arial" w:cs="Arial"/>
          <w:sz w:val="18"/>
          <w:szCs w:val="18"/>
        </w:rPr>
        <w:t xml:space="preserve"> &amp; Calhoun, K. (2020). Experiences of youth transitioning out of juvenile justice or foster care systems. Child and Adolescent Social Work Journal. https://doi.org/10.1007/s10560-020-00708-x</w:t>
      </w:r>
    </w:p>
    <w:p w14:paraId="4138AA50"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0E35D323" w14:textId="77777777">
        <w:tc>
          <w:tcPr>
            <w:tcW w:w="9360" w:type="dxa"/>
            <w:shd w:val="clear" w:color="auto" w:fill="1F3864"/>
            <w:tcMar>
              <w:top w:w="80" w:type="dxa"/>
              <w:left w:w="160" w:type="dxa"/>
              <w:bottom w:w="80" w:type="dxa"/>
              <w:right w:w="160" w:type="dxa"/>
            </w:tcMar>
          </w:tcPr>
          <w:p w14:paraId="716AEA7D" w14:textId="77777777" w:rsidR="004D1882" w:rsidRDefault="00000000">
            <w:r>
              <w:rPr>
                <w:rFonts w:ascii="Arial" w:eastAsia="Arial" w:hAnsi="Arial" w:cs="Arial"/>
                <w:b/>
                <w:bCs/>
                <w:color w:val="FFFFFF"/>
                <w:sz w:val="22"/>
                <w:szCs w:val="22"/>
              </w:rPr>
              <w:t>TECHNICAL REPORTS &amp; MONOGRAPHS</w:t>
            </w:r>
          </w:p>
        </w:tc>
      </w:tr>
    </w:tbl>
    <w:p w14:paraId="042EE171" w14:textId="77777777" w:rsidR="004D1882" w:rsidRDefault="004D1882">
      <w:pPr>
        <w:spacing w:before="60"/>
      </w:pPr>
    </w:p>
    <w:p w14:paraId="1A984BF2" w14:textId="77777777" w:rsidR="004D1882" w:rsidRDefault="00000000">
      <w:pPr>
        <w:spacing w:before="60" w:after="20"/>
      </w:pPr>
      <w:r w:rsidRPr="002A0278">
        <w:rPr>
          <w:rFonts w:ascii="Arial" w:eastAsia="Arial" w:hAnsi="Arial" w:cs="Arial"/>
          <w:b/>
          <w:bCs/>
          <w:sz w:val="18"/>
          <w:szCs w:val="18"/>
        </w:rPr>
        <w:t>Chassman, S</w:t>
      </w:r>
      <w:r>
        <w:rPr>
          <w:rFonts w:ascii="Arial" w:eastAsia="Arial" w:hAnsi="Arial" w:cs="Arial"/>
          <w:sz w:val="18"/>
          <w:szCs w:val="18"/>
        </w:rPr>
        <w:t>., &amp; Strueby, S. (2020). Assessment of Traumatic Brain Injury and Homelessness in Fort Collins, CO. Center for Housing and Homelessness Research, University of Denver.</w:t>
      </w:r>
    </w:p>
    <w:p w14:paraId="5BCCF080" w14:textId="77777777" w:rsidR="004D1882" w:rsidRDefault="00000000">
      <w:pPr>
        <w:spacing w:before="60" w:after="20"/>
      </w:pPr>
      <w:r w:rsidRPr="002A0278">
        <w:rPr>
          <w:rFonts w:ascii="Arial" w:eastAsia="Arial" w:hAnsi="Arial" w:cs="Arial"/>
          <w:b/>
          <w:bCs/>
          <w:sz w:val="18"/>
          <w:szCs w:val="18"/>
        </w:rPr>
        <w:t>Chassman, S</w:t>
      </w:r>
      <w:r>
        <w:rPr>
          <w:rFonts w:ascii="Arial" w:eastAsia="Arial" w:hAnsi="Arial" w:cs="Arial"/>
          <w:sz w:val="18"/>
          <w:szCs w:val="18"/>
        </w:rPr>
        <w:t>., Strueby, S., &amp; Bacon, B. (2020). Assessment of Traumatic Brain Injury and Homelessness in Colorado Springs, CO. Center for Housing and Homelessness Research, University of Denver.</w:t>
      </w:r>
    </w:p>
    <w:p w14:paraId="417E629C" w14:textId="77777777" w:rsidR="004D1882" w:rsidRDefault="00000000">
      <w:pPr>
        <w:spacing w:before="60" w:after="20"/>
      </w:pPr>
      <w:r w:rsidRPr="002A0278">
        <w:rPr>
          <w:rFonts w:ascii="Arial" w:eastAsia="Arial" w:hAnsi="Arial" w:cs="Arial"/>
          <w:b/>
          <w:bCs/>
          <w:sz w:val="18"/>
          <w:szCs w:val="18"/>
        </w:rPr>
        <w:t>Chassman, S</w:t>
      </w:r>
      <w:r>
        <w:rPr>
          <w:rFonts w:ascii="Arial" w:eastAsia="Arial" w:hAnsi="Arial" w:cs="Arial"/>
          <w:sz w:val="18"/>
          <w:szCs w:val="18"/>
        </w:rPr>
        <w:t>., &amp; Brisson, D. (2018). A Literature Review and Annotated Bibliography on Airbnb and the Impact on Affordable Housing. Center for Housing and Homelessness Research, University of Denver.</w:t>
      </w:r>
    </w:p>
    <w:p w14:paraId="280B8E30" w14:textId="77777777" w:rsidR="004D1882" w:rsidRDefault="004D18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D1882" w14:paraId="061E0DEE" w14:textId="77777777">
        <w:tc>
          <w:tcPr>
            <w:tcW w:w="9360" w:type="dxa"/>
            <w:shd w:val="clear" w:color="auto" w:fill="1F3864"/>
            <w:tcMar>
              <w:top w:w="80" w:type="dxa"/>
              <w:left w:w="160" w:type="dxa"/>
              <w:bottom w:w="80" w:type="dxa"/>
              <w:right w:w="160" w:type="dxa"/>
            </w:tcMar>
          </w:tcPr>
          <w:p w14:paraId="79C34DFB" w14:textId="77777777" w:rsidR="004D1882" w:rsidRDefault="00000000">
            <w:r>
              <w:rPr>
                <w:rFonts w:ascii="Arial" w:eastAsia="Arial" w:hAnsi="Arial" w:cs="Arial"/>
                <w:b/>
                <w:bCs/>
                <w:color w:val="FFFFFF"/>
                <w:sz w:val="22"/>
                <w:szCs w:val="22"/>
              </w:rPr>
              <w:t>SELECTED CONFERENCE PRESENTATIONS</w:t>
            </w:r>
          </w:p>
        </w:tc>
      </w:tr>
    </w:tbl>
    <w:p w14:paraId="5CED83C1" w14:textId="77777777" w:rsidR="004D1882" w:rsidRDefault="004D1882">
      <w:pPr>
        <w:spacing w:before="60"/>
      </w:pPr>
    </w:p>
    <w:p w14:paraId="75AC09FC" w14:textId="77777777" w:rsidR="004D1882" w:rsidRDefault="00000000">
      <w:pPr>
        <w:spacing w:before="60" w:after="20"/>
      </w:pPr>
      <w:r>
        <w:rPr>
          <w:rFonts w:ascii="Arial" w:eastAsia="Arial" w:hAnsi="Arial" w:cs="Arial"/>
          <w:sz w:val="18"/>
          <w:szCs w:val="18"/>
        </w:rPr>
        <w:t xml:space="preserve">Harris, T., Panadero, T., Diehl, C., Olsen, M., Venegas, A., Jacobo, E., Vahidi, M., </w:t>
      </w:r>
      <w:r w:rsidRPr="002A0278">
        <w:rPr>
          <w:rFonts w:ascii="Arial" w:eastAsia="Arial" w:hAnsi="Arial" w:cs="Arial"/>
          <w:b/>
          <w:bCs/>
          <w:sz w:val="18"/>
          <w:szCs w:val="18"/>
        </w:rPr>
        <w:t>Chassman, S</w:t>
      </w:r>
      <w:r>
        <w:rPr>
          <w:rFonts w:ascii="Arial" w:eastAsia="Arial" w:hAnsi="Arial" w:cs="Arial"/>
          <w:sz w:val="18"/>
          <w:szCs w:val="18"/>
        </w:rPr>
        <w:t>., et al. (2024, October). Piloting a contingency management initiative for smoking cessation for persons experiencing homelessness. APHA Annual Meeting and Expo.</w:t>
      </w:r>
    </w:p>
    <w:p w14:paraId="77175A30" w14:textId="77777777" w:rsidR="004D1882" w:rsidRDefault="00000000">
      <w:pPr>
        <w:spacing w:before="60" w:after="20"/>
      </w:pPr>
      <w:r w:rsidRPr="002A0278">
        <w:rPr>
          <w:rFonts w:ascii="Arial" w:eastAsia="Arial" w:hAnsi="Arial" w:cs="Arial"/>
          <w:b/>
          <w:bCs/>
          <w:sz w:val="18"/>
          <w:szCs w:val="18"/>
        </w:rPr>
        <w:t>Chassman, S.,</w:t>
      </w:r>
      <w:r>
        <w:rPr>
          <w:rFonts w:ascii="Arial" w:eastAsia="Arial" w:hAnsi="Arial" w:cs="Arial"/>
          <w:sz w:val="18"/>
          <w:szCs w:val="18"/>
        </w:rPr>
        <w:t xml:space="preserve"> Chapman, A., Panadero, T., et al. (2023, November). Longitudinal housing outcomes among homeless-experienced Veterans using electronic health records. APHA Annual Meeting, Atlanta, GA.</w:t>
      </w:r>
    </w:p>
    <w:p w14:paraId="7C067F51" w14:textId="77777777" w:rsidR="004D1882" w:rsidRDefault="00000000">
      <w:pPr>
        <w:spacing w:before="60" w:after="20"/>
      </w:pPr>
      <w:r w:rsidRPr="001A69BC">
        <w:rPr>
          <w:rFonts w:ascii="Arial" w:eastAsia="Arial" w:hAnsi="Arial" w:cs="Arial"/>
          <w:b/>
          <w:bCs/>
          <w:sz w:val="18"/>
          <w:szCs w:val="18"/>
        </w:rPr>
        <w:t>Chassman, S</w:t>
      </w:r>
      <w:r>
        <w:rPr>
          <w:rFonts w:ascii="Arial" w:eastAsia="Arial" w:hAnsi="Arial" w:cs="Arial"/>
          <w:sz w:val="18"/>
          <w:szCs w:val="18"/>
        </w:rPr>
        <w:t>., Sasser, G., Chaparro, S., et al. (2023, November). Substance use and housing stability among individuals experiencing homelessness and TBI. APHA Annual Meeting, Atlanta, GA.</w:t>
      </w:r>
    </w:p>
    <w:p w14:paraId="1DA0EE6D" w14:textId="77777777" w:rsidR="004D1882" w:rsidRDefault="00000000">
      <w:pPr>
        <w:spacing w:before="60" w:after="20"/>
      </w:pPr>
      <w:r w:rsidRPr="001A69BC">
        <w:rPr>
          <w:rFonts w:ascii="Arial" w:eastAsia="Arial" w:hAnsi="Arial" w:cs="Arial"/>
          <w:b/>
          <w:bCs/>
          <w:sz w:val="18"/>
          <w:szCs w:val="18"/>
        </w:rPr>
        <w:t>Chassman, S.,</w:t>
      </w:r>
      <w:r>
        <w:rPr>
          <w:rFonts w:ascii="Arial" w:eastAsia="Arial" w:hAnsi="Arial" w:cs="Arial"/>
          <w:sz w:val="18"/>
          <w:szCs w:val="18"/>
        </w:rPr>
        <w:t xml:space="preserve"> Harris, T., Panadero, T., Moore, E., et al. (2023, December). Enhancing patient portal adoption among persons with homeless experiences. 16th Annual Conference on the Science of Dissemination and Implementation, Arlington, VA.</w:t>
      </w:r>
    </w:p>
    <w:p w14:paraId="16EC5A97" w14:textId="77777777" w:rsidR="004D1882" w:rsidRDefault="00000000">
      <w:pPr>
        <w:spacing w:before="60" w:after="20"/>
      </w:pPr>
      <w:r w:rsidRPr="00145626">
        <w:rPr>
          <w:rFonts w:ascii="Arial" w:eastAsia="Arial" w:hAnsi="Arial" w:cs="Arial"/>
          <w:b/>
          <w:bCs/>
          <w:sz w:val="18"/>
          <w:szCs w:val="18"/>
        </w:rPr>
        <w:t>Chassman, S</w:t>
      </w:r>
      <w:r>
        <w:rPr>
          <w:rFonts w:ascii="Arial" w:eastAsia="Arial" w:hAnsi="Arial" w:cs="Arial"/>
          <w:sz w:val="18"/>
          <w:szCs w:val="18"/>
        </w:rPr>
        <w:t>. (2023, March). The Intersection of Traumatic Brain Injury and Homelessness. 14th World Congress on Brain Injury, Dublin, Ireland.</w:t>
      </w:r>
    </w:p>
    <w:p w14:paraId="3AC53719" w14:textId="77777777" w:rsidR="004D1882" w:rsidRDefault="00000000">
      <w:pPr>
        <w:spacing w:before="60" w:after="20"/>
      </w:pPr>
      <w:r w:rsidRPr="00145626">
        <w:rPr>
          <w:rFonts w:ascii="Arial" w:eastAsia="Arial" w:hAnsi="Arial" w:cs="Arial"/>
          <w:b/>
          <w:bCs/>
          <w:sz w:val="18"/>
          <w:szCs w:val="18"/>
        </w:rPr>
        <w:t>Chassman, S.,</w:t>
      </w:r>
      <w:r>
        <w:rPr>
          <w:rFonts w:ascii="Arial" w:eastAsia="Arial" w:hAnsi="Arial" w:cs="Arial"/>
          <w:sz w:val="18"/>
          <w:szCs w:val="18"/>
        </w:rPr>
        <w:t xml:space="preserve"> Chapman, A., Cordasco, K., et al. (2023, February). Improving assessments of longitudinal housing stability for Veterans. Health Services Research and Development, Baltimore, MD.</w:t>
      </w:r>
    </w:p>
    <w:p w14:paraId="31130AFC" w14:textId="77777777" w:rsidR="004D1882" w:rsidRDefault="00000000">
      <w:pPr>
        <w:spacing w:before="60" w:after="20"/>
      </w:pPr>
      <w:r w:rsidRPr="00145626">
        <w:rPr>
          <w:rFonts w:ascii="Arial" w:eastAsia="Arial" w:hAnsi="Arial" w:cs="Arial"/>
          <w:b/>
          <w:bCs/>
          <w:sz w:val="18"/>
          <w:szCs w:val="18"/>
        </w:rPr>
        <w:t>Chassman, S</w:t>
      </w:r>
      <w:r>
        <w:rPr>
          <w:rFonts w:ascii="Arial" w:eastAsia="Arial" w:hAnsi="Arial" w:cs="Arial"/>
          <w:sz w:val="18"/>
          <w:szCs w:val="18"/>
        </w:rPr>
        <w:t>., Brown, S., Barman-Adhikari, A., et al. (2021, November). Substance Use Typologies Among Young People Experiencing Homelessness: A Latent Class Analysis. SSWR 25th Annual Conference.</w:t>
      </w:r>
    </w:p>
    <w:p w14:paraId="6DE8BE20" w14:textId="77777777" w:rsidR="004D1882" w:rsidRDefault="00000000">
      <w:pPr>
        <w:spacing w:before="60" w:after="20"/>
      </w:pPr>
      <w:r w:rsidRPr="00145626">
        <w:rPr>
          <w:rFonts w:ascii="Arial" w:eastAsia="Arial" w:hAnsi="Arial" w:cs="Arial"/>
          <w:b/>
          <w:bCs/>
          <w:sz w:val="18"/>
          <w:szCs w:val="18"/>
        </w:rPr>
        <w:t>Chassman, S</w:t>
      </w:r>
      <w:r>
        <w:rPr>
          <w:rFonts w:ascii="Arial" w:eastAsia="Arial" w:hAnsi="Arial" w:cs="Arial"/>
          <w:sz w:val="18"/>
          <w:szCs w:val="18"/>
        </w:rPr>
        <w:t>., Barman-Adhikari, A., et al. (2020, November). Correlates of Illicit Drug Use Across 7 Cities Among Youth Experiencing Homelessness. 66th Annual CSWE, Denver, CO.</w:t>
      </w:r>
    </w:p>
    <w:p w14:paraId="4F5DE091" w14:textId="77777777" w:rsidR="004D1882" w:rsidRDefault="00000000">
      <w:pPr>
        <w:spacing w:before="60" w:after="20"/>
      </w:pPr>
      <w:r w:rsidRPr="00145626">
        <w:rPr>
          <w:rFonts w:ascii="Arial" w:eastAsia="Arial" w:hAnsi="Arial" w:cs="Arial"/>
          <w:b/>
          <w:bCs/>
          <w:sz w:val="18"/>
          <w:szCs w:val="18"/>
        </w:rPr>
        <w:t>Chassman, S</w:t>
      </w:r>
      <w:r>
        <w:rPr>
          <w:rFonts w:ascii="Arial" w:eastAsia="Arial" w:hAnsi="Arial" w:cs="Arial"/>
          <w:sz w:val="18"/>
          <w:szCs w:val="18"/>
        </w:rPr>
        <w:t>., Bender, K., et al. (2020, January). Predictors of Educational Attainment Among Young People Experiencing Homelessness. SSWR 24th Annual Conference, Washington, DC.</w:t>
      </w:r>
    </w:p>
    <w:p w14:paraId="677F2226" w14:textId="77777777" w:rsidR="004D1882" w:rsidRDefault="004D1882">
      <w:pPr>
        <w:spacing w:before="80"/>
      </w:pPr>
    </w:p>
    <w:p w14:paraId="1C3AD6E1" w14:textId="77777777" w:rsidR="004D1882" w:rsidRDefault="00000000">
      <w:r>
        <w:rPr>
          <w:rFonts w:ascii="Arial" w:eastAsia="Arial" w:hAnsi="Arial" w:cs="Arial"/>
          <w:color w:val="FFFFFF"/>
          <w:sz w:val="22"/>
          <w:szCs w:val="22"/>
          <w:shd w:val="clear" w:color="auto" w:fill="1F3864"/>
        </w:rPr>
        <w:t>THESIS COMMITTEE SERVICE &amp; MANUSCRIPTS IN PROGRESS</w:t>
      </w:r>
    </w:p>
    <w:p w14:paraId="771755CD" w14:textId="77777777" w:rsidR="004D1882" w:rsidRDefault="00000000">
      <w:pPr>
        <w:spacing w:before="60" w:after="20"/>
      </w:pPr>
      <w:r>
        <w:rPr>
          <w:rFonts w:ascii="Arial" w:eastAsia="Arial" w:hAnsi="Arial" w:cs="Arial"/>
          <w:b/>
        </w:rPr>
        <w:t xml:space="preserve">Thesis Committee Member — Drexel University, Department of Psychological and Brain </w:t>
      </w:r>
      <w:proofErr w:type="gramStart"/>
      <w:r>
        <w:rPr>
          <w:rFonts w:ascii="Arial" w:eastAsia="Arial" w:hAnsi="Arial" w:cs="Arial"/>
          <w:b/>
        </w:rPr>
        <w:t>Sciences</w:t>
      </w:r>
      <w:r>
        <w:rPr>
          <w:rFonts w:ascii="Arial" w:eastAsia="Arial" w:hAnsi="Arial" w:cs="Arial"/>
          <w:i/>
          <w:color w:val="595959"/>
        </w:rPr>
        <w:t xml:space="preserve">  July</w:t>
      </w:r>
      <w:proofErr w:type="gramEnd"/>
      <w:r>
        <w:rPr>
          <w:rFonts w:ascii="Arial" w:eastAsia="Arial" w:hAnsi="Arial" w:cs="Arial"/>
          <w:i/>
          <w:color w:val="595959"/>
        </w:rPr>
        <w:t xml:space="preserve"> 2024</w:t>
      </w:r>
    </w:p>
    <w:p w14:paraId="2ABEB055" w14:textId="77777777" w:rsidR="004D1882" w:rsidRDefault="00000000">
      <w:pPr>
        <w:numPr>
          <w:ilvl w:val="0"/>
          <w:numId w:val="1"/>
        </w:numPr>
        <w:spacing w:before="20" w:after="20"/>
      </w:pPr>
      <w:r>
        <w:rPr>
          <w:rFonts w:ascii="Arial" w:eastAsia="Arial" w:hAnsi="Arial" w:cs="Arial"/>
        </w:rPr>
        <w:t>Tucker, K. T. (2024). The Impact of Pre-Injury Socioeconomic Status on Post-Injury Housing Instability: A TBI Model Systems Study. Master’s Thesis Proposal, Drexel University.</w:t>
      </w:r>
    </w:p>
    <w:p w14:paraId="18A11D6B" w14:textId="77777777" w:rsidR="004D1882" w:rsidRDefault="004D1882">
      <w:pPr>
        <w:spacing w:before="40"/>
      </w:pPr>
    </w:p>
    <w:p w14:paraId="466245F6" w14:textId="77777777" w:rsidR="004D1882" w:rsidRDefault="00000000">
      <w:pPr>
        <w:jc w:val="right"/>
      </w:pPr>
      <w:r>
        <w:rPr>
          <w:rFonts w:ascii="Arial" w:eastAsia="Arial" w:hAnsi="Arial" w:cs="Arial"/>
          <w:color w:val="595959"/>
          <w:sz w:val="18"/>
          <w:szCs w:val="18"/>
        </w:rPr>
        <w:t>Full list of presentations available upon request.</w:t>
      </w:r>
    </w:p>
    <w:sectPr w:rsidR="004D1882">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106B3"/>
    <w:multiLevelType w:val="hybridMultilevel"/>
    <w:tmpl w:val="418AD826"/>
    <w:lvl w:ilvl="0" w:tplc="B53A1AE8">
      <w:start w:val="1"/>
      <w:numFmt w:val="bullet"/>
      <w:lvlText w:val="●"/>
      <w:lvlJc w:val="left"/>
      <w:pPr>
        <w:ind w:left="720" w:hanging="360"/>
      </w:pPr>
    </w:lvl>
    <w:lvl w:ilvl="1" w:tplc="978AF2FE">
      <w:start w:val="1"/>
      <w:numFmt w:val="bullet"/>
      <w:lvlText w:val="○"/>
      <w:lvlJc w:val="left"/>
      <w:pPr>
        <w:ind w:left="1440" w:hanging="360"/>
      </w:pPr>
    </w:lvl>
    <w:lvl w:ilvl="2" w:tplc="B0E6D764">
      <w:start w:val="1"/>
      <w:numFmt w:val="bullet"/>
      <w:lvlText w:val="■"/>
      <w:lvlJc w:val="left"/>
      <w:pPr>
        <w:ind w:left="2160" w:hanging="360"/>
      </w:pPr>
    </w:lvl>
    <w:lvl w:ilvl="3" w:tplc="B43ACD32">
      <w:start w:val="1"/>
      <w:numFmt w:val="bullet"/>
      <w:lvlText w:val="●"/>
      <w:lvlJc w:val="left"/>
      <w:pPr>
        <w:ind w:left="2880" w:hanging="360"/>
      </w:pPr>
    </w:lvl>
    <w:lvl w:ilvl="4" w:tplc="86CCB816">
      <w:start w:val="1"/>
      <w:numFmt w:val="bullet"/>
      <w:lvlText w:val="○"/>
      <w:lvlJc w:val="left"/>
      <w:pPr>
        <w:ind w:left="3600" w:hanging="360"/>
      </w:pPr>
    </w:lvl>
    <w:lvl w:ilvl="5" w:tplc="9B4419DC">
      <w:start w:val="1"/>
      <w:numFmt w:val="bullet"/>
      <w:lvlText w:val="■"/>
      <w:lvlJc w:val="left"/>
      <w:pPr>
        <w:ind w:left="4320" w:hanging="360"/>
      </w:pPr>
    </w:lvl>
    <w:lvl w:ilvl="6" w:tplc="682A6C4A">
      <w:start w:val="1"/>
      <w:numFmt w:val="bullet"/>
      <w:lvlText w:val="●"/>
      <w:lvlJc w:val="left"/>
      <w:pPr>
        <w:ind w:left="5040" w:hanging="360"/>
      </w:pPr>
    </w:lvl>
    <w:lvl w:ilvl="7" w:tplc="B4BC0F8E">
      <w:start w:val="1"/>
      <w:numFmt w:val="bullet"/>
      <w:lvlText w:val="●"/>
      <w:lvlJc w:val="left"/>
      <w:pPr>
        <w:ind w:left="5760" w:hanging="360"/>
      </w:pPr>
    </w:lvl>
    <w:lvl w:ilvl="8" w:tplc="0546CBD6">
      <w:start w:val="1"/>
      <w:numFmt w:val="bullet"/>
      <w:lvlText w:val="●"/>
      <w:lvlJc w:val="left"/>
      <w:pPr>
        <w:ind w:left="6480" w:hanging="360"/>
      </w:pPr>
    </w:lvl>
  </w:abstractNum>
  <w:abstractNum w:abstractNumId="1" w15:restartNumberingAfterBreak="0">
    <w:nsid w:val="22F24542"/>
    <w:multiLevelType w:val="hybridMultilevel"/>
    <w:tmpl w:val="5BEE10D4"/>
    <w:lvl w:ilvl="0" w:tplc="0B48261A">
      <w:start w:val="1"/>
      <w:numFmt w:val="bullet"/>
      <w:lvlText w:val="•"/>
      <w:lvlJc w:val="left"/>
      <w:pPr>
        <w:ind w:left="360" w:hanging="180"/>
      </w:pPr>
    </w:lvl>
    <w:lvl w:ilvl="1" w:tplc="2DC8C572">
      <w:numFmt w:val="decimal"/>
      <w:lvlText w:val=""/>
      <w:lvlJc w:val="left"/>
    </w:lvl>
    <w:lvl w:ilvl="2" w:tplc="202EF4DA">
      <w:numFmt w:val="decimal"/>
      <w:lvlText w:val=""/>
      <w:lvlJc w:val="left"/>
    </w:lvl>
    <w:lvl w:ilvl="3" w:tplc="089ED448">
      <w:numFmt w:val="decimal"/>
      <w:lvlText w:val=""/>
      <w:lvlJc w:val="left"/>
    </w:lvl>
    <w:lvl w:ilvl="4" w:tplc="5D448390">
      <w:numFmt w:val="decimal"/>
      <w:lvlText w:val=""/>
      <w:lvlJc w:val="left"/>
    </w:lvl>
    <w:lvl w:ilvl="5" w:tplc="8E98029C">
      <w:numFmt w:val="decimal"/>
      <w:lvlText w:val=""/>
      <w:lvlJc w:val="left"/>
    </w:lvl>
    <w:lvl w:ilvl="6" w:tplc="7B3AD7B8">
      <w:numFmt w:val="decimal"/>
      <w:lvlText w:val=""/>
      <w:lvlJc w:val="left"/>
    </w:lvl>
    <w:lvl w:ilvl="7" w:tplc="66B83FAA">
      <w:numFmt w:val="decimal"/>
      <w:lvlText w:val=""/>
      <w:lvlJc w:val="left"/>
    </w:lvl>
    <w:lvl w:ilvl="8" w:tplc="E514C7F2">
      <w:numFmt w:val="decimal"/>
      <w:lvlText w:val=""/>
      <w:lvlJc w:val="left"/>
    </w:lvl>
  </w:abstractNum>
  <w:num w:numId="1" w16cid:durableId="226578714">
    <w:abstractNumId w:val="0"/>
    <w:lvlOverride w:ilvl="0">
      <w:startOverride w:val="1"/>
    </w:lvlOverride>
  </w:num>
  <w:num w:numId="2" w16cid:durableId="7276067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82"/>
    <w:rsid w:val="000415A9"/>
    <w:rsid w:val="001061DD"/>
    <w:rsid w:val="00106CFD"/>
    <w:rsid w:val="00145626"/>
    <w:rsid w:val="001A69BC"/>
    <w:rsid w:val="002749E3"/>
    <w:rsid w:val="002A0278"/>
    <w:rsid w:val="002D3633"/>
    <w:rsid w:val="004A7FB3"/>
    <w:rsid w:val="004D1882"/>
    <w:rsid w:val="007E739C"/>
    <w:rsid w:val="00A70CA3"/>
    <w:rsid w:val="00D35A71"/>
    <w:rsid w:val="00E707BB"/>
    <w:rsid w:val="00ED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A3D117"/>
  <w15:docId w15:val="{672F62E2-FEC0-AA48-9101-4E7972B8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Chassman</cp:lastModifiedBy>
  <cp:revision>2</cp:revision>
  <dcterms:created xsi:type="dcterms:W3CDTF">2026-05-12T01:17:00Z</dcterms:created>
  <dcterms:modified xsi:type="dcterms:W3CDTF">2026-05-12T01:17:00Z</dcterms:modified>
</cp:coreProperties>
</file>