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98CB" w14:textId="4133E911" w:rsidR="00A93B19" w:rsidRDefault="00045619">
      <w:pPr>
        <w:tabs>
          <w:tab w:val="right" w:pos="10512"/>
        </w:tabs>
      </w:pPr>
      <w:r>
        <w:rPr>
          <w:b/>
          <w:bCs/>
          <w:sz w:val="32"/>
          <w:szCs w:val="32"/>
        </w:rPr>
        <w:t>Gurdeep Arora, MD, HPM, CWSP, HMD</w:t>
      </w:r>
      <w:r w:rsidR="0051093E">
        <w:rPr>
          <w:b/>
          <w:bCs/>
          <w:sz w:val="32"/>
          <w:szCs w:val="32"/>
        </w:rPr>
        <w:t xml:space="preserve">                         </w:t>
      </w:r>
      <w:r w:rsidR="0051093E" w:rsidRPr="0051093E">
        <w:rPr>
          <w:b/>
          <w:bCs/>
        </w:rPr>
        <w:t>734</w:t>
      </w:r>
      <w:r w:rsidR="0051093E">
        <w:rPr>
          <w:b/>
          <w:bCs/>
        </w:rPr>
        <w:t>-</w:t>
      </w:r>
      <w:r w:rsidR="00FC3011">
        <w:rPr>
          <w:b/>
          <w:bCs/>
        </w:rPr>
        <w:t>219-5045</w:t>
      </w:r>
      <w:r>
        <w:tab/>
      </w:r>
    </w:p>
    <w:p w14:paraId="14023271" w14:textId="377AF1FF" w:rsidR="00717358" w:rsidRDefault="00000000" w:rsidP="00045619">
      <w:pPr>
        <w:tabs>
          <w:tab w:val="right" w:pos="10512"/>
        </w:tabs>
        <w:rPr>
          <w:color w:val="444444"/>
        </w:rPr>
      </w:pPr>
      <w:r w:rsidRPr="00717358">
        <w:rPr>
          <w:color w:val="444444"/>
        </w:rPr>
        <w:t>Board Certified</w:t>
      </w:r>
      <w:r w:rsidR="00045619" w:rsidRPr="00717358">
        <w:rPr>
          <w:color w:val="444444"/>
        </w:rPr>
        <w:t xml:space="preserve"> </w:t>
      </w:r>
      <w:r w:rsidRPr="00717358">
        <w:rPr>
          <w:color w:val="444444"/>
        </w:rPr>
        <w:t>Internal Medicine</w:t>
      </w:r>
      <w:r w:rsidR="00717358">
        <w:rPr>
          <w:color w:val="444444"/>
        </w:rPr>
        <w:t xml:space="preserve"> (</w:t>
      </w:r>
      <w:r w:rsidR="0051093E">
        <w:rPr>
          <w:color w:val="444444"/>
        </w:rPr>
        <w:t>ABIM)                                                                                             gurdeep@rxverdict.com</w:t>
      </w:r>
    </w:p>
    <w:p w14:paraId="5CD0DDD5" w14:textId="77777777" w:rsidR="00717358" w:rsidRDefault="00045619" w:rsidP="00045619">
      <w:pPr>
        <w:tabs>
          <w:tab w:val="right" w:pos="10512"/>
        </w:tabs>
        <w:rPr>
          <w:color w:val="444444"/>
        </w:rPr>
      </w:pPr>
      <w:r w:rsidRPr="00717358">
        <w:rPr>
          <w:color w:val="444444"/>
        </w:rPr>
        <w:t>Board Certified in Hospice and Palliative Medicine</w:t>
      </w:r>
      <w:r w:rsidR="00717358">
        <w:rPr>
          <w:color w:val="444444"/>
        </w:rPr>
        <w:t xml:space="preserve"> (HPM)</w:t>
      </w:r>
    </w:p>
    <w:p w14:paraId="46FB26AA" w14:textId="579A04F3" w:rsidR="00717358" w:rsidRDefault="00000000" w:rsidP="000D6A10">
      <w:pPr>
        <w:tabs>
          <w:tab w:val="right" w:pos="10512"/>
        </w:tabs>
        <w:rPr>
          <w:color w:val="444444"/>
        </w:rPr>
      </w:pPr>
      <w:r w:rsidRPr="00717358">
        <w:rPr>
          <w:color w:val="444444"/>
        </w:rPr>
        <w:t>Certified Wound Specialist Physician</w:t>
      </w:r>
      <w:r w:rsidR="00045619" w:rsidRPr="00717358">
        <w:rPr>
          <w:color w:val="444444"/>
        </w:rPr>
        <w:t xml:space="preserve"> (CWSP)</w:t>
      </w:r>
    </w:p>
    <w:p w14:paraId="40EA9A38" w14:textId="2419BEFB" w:rsidR="00AF2D34" w:rsidRPr="000D6A10" w:rsidRDefault="00717358" w:rsidP="000D6A10">
      <w:pPr>
        <w:tabs>
          <w:tab w:val="right" w:pos="10512"/>
        </w:tabs>
        <w:rPr>
          <w:b/>
          <w:bCs/>
        </w:rPr>
      </w:pPr>
      <w:r w:rsidRPr="00717358">
        <w:rPr>
          <w:color w:val="444444"/>
        </w:rPr>
        <w:t>Certification for Hospice and Palliative Medicine Specialists (HMD)</w:t>
      </w:r>
      <w:r w:rsidR="00045619">
        <w:rPr>
          <w:color w:val="444444"/>
        </w:rPr>
        <w:tab/>
      </w:r>
    </w:p>
    <w:p w14:paraId="032B22ED" w14:textId="77777777" w:rsidR="00BB10FF" w:rsidRDefault="00BB10FF">
      <w:pPr>
        <w:spacing w:after="40"/>
        <w:rPr>
          <w:color w:val="444444"/>
        </w:rPr>
      </w:pPr>
    </w:p>
    <w:p w14:paraId="28E783A3" w14:textId="77777777" w:rsidR="00AF2D34" w:rsidRPr="007C5994" w:rsidRDefault="00AF2D34" w:rsidP="00045619">
      <w:pPr>
        <w:pBdr>
          <w:bottom w:val="single" w:sz="8" w:space="2" w:color="444444"/>
        </w:pBdr>
        <w:spacing w:after="80"/>
        <w:jc w:val="center"/>
      </w:pPr>
      <w:r>
        <w:rPr>
          <w:b/>
          <w:bCs/>
          <w:color w:val="2C3E50"/>
        </w:rPr>
        <w:t xml:space="preserve">Physician Expert Witness | Pressure Injury &amp; Wound Causation | Nursing Home &amp; Skilled Rehabilitation Standard of Care | Hospice &amp; </w:t>
      </w:r>
      <w:r w:rsidR="00045619">
        <w:rPr>
          <w:b/>
          <w:bCs/>
          <w:color w:val="2C3E50"/>
        </w:rPr>
        <w:t>Palliative</w:t>
      </w:r>
      <w:r>
        <w:rPr>
          <w:b/>
          <w:bCs/>
          <w:color w:val="2C3E50"/>
        </w:rPr>
        <w:t xml:space="preserve"> Medicine | Clinical Life Expectancy Assessment</w:t>
      </w:r>
    </w:p>
    <w:p w14:paraId="54B1DE21" w14:textId="77777777" w:rsidR="00A93B19" w:rsidRDefault="00000000">
      <w:pPr>
        <w:pBdr>
          <w:bottom w:val="single" w:sz="3" w:space="2" w:color="AAAAAA"/>
        </w:pBdr>
        <w:spacing w:before="200" w:after="80"/>
      </w:pPr>
      <w:r>
        <w:rPr>
          <w:b/>
          <w:bCs/>
          <w:color w:val="1A1A1A"/>
          <w:sz w:val="20"/>
          <w:szCs w:val="20"/>
        </w:rPr>
        <w:t>SUMMARY</w:t>
      </w:r>
    </w:p>
    <w:p w14:paraId="46A387A2" w14:textId="2E2FDDE4" w:rsidR="00045619" w:rsidRDefault="00045619" w:rsidP="00717358">
      <w:pPr>
        <w:pStyle w:val="ListParagraph"/>
        <w:numPr>
          <w:ilvl w:val="0"/>
          <w:numId w:val="2"/>
        </w:numPr>
        <w:spacing w:after="60" w:line="264" w:lineRule="auto"/>
        <w:jc w:val="both"/>
      </w:pPr>
      <w:r w:rsidRPr="00717358">
        <w:t>Tenured Physician with multiple board certifications (Internal Medicine, Hospice and Palliative Medicine</w:t>
      </w:r>
      <w:r w:rsidR="00717358" w:rsidRPr="00717358">
        <w:t>,</w:t>
      </w:r>
      <w:r w:rsidR="00717358">
        <w:t xml:space="preserve"> </w:t>
      </w:r>
      <w:r w:rsidR="00717358" w:rsidRPr="00717358">
        <w:t>Certified Wound Specialist Physician, Certification for Hospice and Palliative Medicine Specialists)</w:t>
      </w:r>
      <w:r w:rsidR="00717358">
        <w:t>, a</w:t>
      </w:r>
      <w:r>
        <w:t>nd</w:t>
      </w:r>
      <w:r w:rsidRPr="00045619">
        <w:t xml:space="preserve"> </w:t>
      </w:r>
      <w:r w:rsidRPr="00717358">
        <w:rPr>
          <w:b/>
          <w:bCs/>
        </w:rPr>
        <w:t>over 2</w:t>
      </w:r>
      <w:r w:rsidR="000D6A10" w:rsidRPr="00717358">
        <w:rPr>
          <w:b/>
          <w:bCs/>
        </w:rPr>
        <w:t>0</w:t>
      </w:r>
      <w:r w:rsidRPr="00717358">
        <w:rPr>
          <w:b/>
          <w:bCs/>
        </w:rPr>
        <w:t xml:space="preserve"> years of active clinical experience</w:t>
      </w:r>
      <w:r w:rsidRPr="00045619">
        <w:t xml:space="preserve">. Experience includes service as a hospitalist and in multiple Medical Director roles across skilled nursing, long-term care, </w:t>
      </w:r>
      <w:r w:rsidR="00717358">
        <w:t xml:space="preserve">assisted living, </w:t>
      </w:r>
      <w:r w:rsidRPr="00045619">
        <w:t xml:space="preserve">and hospice settings, caring for medically complex geriatric populations. </w:t>
      </w:r>
    </w:p>
    <w:p w14:paraId="0A971E0F" w14:textId="77777777" w:rsidR="00A93B19" w:rsidRDefault="00045619">
      <w:pPr>
        <w:spacing w:after="60" w:line="264" w:lineRule="auto"/>
        <w:jc w:val="both"/>
      </w:pPr>
      <w:r w:rsidRPr="00045619">
        <w:t>Expertise in evaluating a broad range of clinical and systems-based issues in nursing home and post-acute care settings, with focused knowledge in pressure injury causation, wound care and management, nursing home standards of care, recognition of clinical deterioration, and timeliness and appropriateness of escalation-of-care decisions — areas frequently addressed in medical-legal review.</w:t>
      </w:r>
    </w:p>
    <w:p w14:paraId="6268CE82" w14:textId="77777777" w:rsidR="00A93B19" w:rsidRDefault="00000000">
      <w:pPr>
        <w:pBdr>
          <w:bottom w:val="single" w:sz="3" w:space="2" w:color="AAAAAA"/>
        </w:pBdr>
        <w:spacing w:before="200" w:after="80"/>
      </w:pPr>
      <w:r>
        <w:rPr>
          <w:b/>
          <w:bCs/>
          <w:color w:val="1A1A1A"/>
          <w:sz w:val="20"/>
          <w:szCs w:val="20"/>
        </w:rPr>
        <w:t>AREAS OF EXPERT FOCUS</w:t>
      </w:r>
    </w:p>
    <w:p w14:paraId="69C73FBE" w14:textId="77777777" w:rsidR="00A93B19" w:rsidRDefault="00000000">
      <w:pPr>
        <w:pStyle w:val="ListParagraph"/>
        <w:numPr>
          <w:ilvl w:val="0"/>
          <w:numId w:val="3"/>
        </w:numPr>
        <w:spacing w:after="40" w:line="264" w:lineRule="auto"/>
      </w:pPr>
      <w:r>
        <w:t>Pressure Injury Evaluation: Staging, Causation, Prevention Standards, and Preventability</w:t>
      </w:r>
    </w:p>
    <w:p w14:paraId="1BE55928" w14:textId="77777777" w:rsidR="00A93B19" w:rsidRDefault="00000000">
      <w:pPr>
        <w:pStyle w:val="ListParagraph"/>
        <w:numPr>
          <w:ilvl w:val="0"/>
          <w:numId w:val="3"/>
        </w:numPr>
        <w:spacing w:after="40" w:line="264" w:lineRule="auto"/>
      </w:pPr>
      <w:r>
        <w:t>Wound Progression Analysis and Documentation Integrity</w:t>
      </w:r>
    </w:p>
    <w:p w14:paraId="489A140B" w14:textId="77777777" w:rsidR="00A93B19" w:rsidRDefault="00000000">
      <w:pPr>
        <w:pStyle w:val="ListParagraph"/>
        <w:numPr>
          <w:ilvl w:val="0"/>
          <w:numId w:val="3"/>
        </w:numPr>
        <w:spacing w:after="40" w:line="264" w:lineRule="auto"/>
      </w:pPr>
      <w:r>
        <w:t>Immobility-Related Complications, Contractures, and Repositioning Practices</w:t>
      </w:r>
    </w:p>
    <w:p w14:paraId="59FFD2E5" w14:textId="77777777" w:rsidR="00A93B19" w:rsidRDefault="00000000">
      <w:pPr>
        <w:pStyle w:val="ListParagraph"/>
        <w:numPr>
          <w:ilvl w:val="0"/>
          <w:numId w:val="3"/>
        </w:numPr>
        <w:spacing w:after="40" w:line="264" w:lineRule="auto"/>
      </w:pPr>
      <w:r>
        <w:t>Nursing Home and Skilled Rehabilitation Standards of Care</w:t>
      </w:r>
    </w:p>
    <w:p w14:paraId="464A806B" w14:textId="77777777" w:rsidR="00A93B19" w:rsidRDefault="00000000">
      <w:pPr>
        <w:pStyle w:val="ListParagraph"/>
        <w:numPr>
          <w:ilvl w:val="0"/>
          <w:numId w:val="3"/>
        </w:numPr>
        <w:spacing w:after="40" w:line="264" w:lineRule="auto"/>
      </w:pPr>
      <w:r>
        <w:t>Recognition of Clinical Deterioration and Appropriate Escalation of Care</w:t>
      </w:r>
    </w:p>
    <w:p w14:paraId="332D71EC" w14:textId="77777777" w:rsidR="00A93B19" w:rsidRDefault="00000000">
      <w:pPr>
        <w:pBdr>
          <w:bottom w:val="single" w:sz="3" w:space="2" w:color="AAAAAA"/>
        </w:pBdr>
        <w:spacing w:before="200" w:after="80"/>
      </w:pPr>
      <w:r>
        <w:rPr>
          <w:b/>
          <w:bCs/>
          <w:color w:val="1A1A1A"/>
          <w:sz w:val="20"/>
          <w:szCs w:val="20"/>
        </w:rPr>
        <w:t>ADDITIONAL AREAS OF CLINICAL EXPERTISE</w:t>
      </w:r>
    </w:p>
    <w:p w14:paraId="71783788" w14:textId="77777777" w:rsidR="00A93B19" w:rsidRDefault="00000000">
      <w:pPr>
        <w:pStyle w:val="ListParagraph"/>
        <w:numPr>
          <w:ilvl w:val="0"/>
          <w:numId w:val="4"/>
        </w:numPr>
        <w:spacing w:after="40" w:line="264" w:lineRule="auto"/>
      </w:pPr>
      <w:r>
        <w:t>Falls, Traumatic Injuries, and Supervision Adequacy</w:t>
      </w:r>
    </w:p>
    <w:p w14:paraId="2BF76394" w14:textId="77777777" w:rsidR="00A93B19" w:rsidRDefault="00000000">
      <w:pPr>
        <w:pStyle w:val="ListParagraph"/>
        <w:numPr>
          <w:ilvl w:val="0"/>
          <w:numId w:val="4"/>
        </w:numPr>
        <w:spacing w:after="40" w:line="264" w:lineRule="auto"/>
      </w:pPr>
      <w:r>
        <w:t>Medication Errors, Polypharmacy, and Opioid Oversight</w:t>
      </w:r>
    </w:p>
    <w:p w14:paraId="4CB3F251" w14:textId="77777777" w:rsidR="00A93B19" w:rsidRDefault="00000000">
      <w:pPr>
        <w:pStyle w:val="ListParagraph"/>
        <w:numPr>
          <w:ilvl w:val="0"/>
          <w:numId w:val="4"/>
        </w:numPr>
        <w:spacing w:after="40" w:line="264" w:lineRule="auto"/>
      </w:pPr>
      <w:r>
        <w:t>Psychotropic Medication Management in Geriatric Populations</w:t>
      </w:r>
    </w:p>
    <w:p w14:paraId="2E63E731" w14:textId="77777777" w:rsidR="00A93B19" w:rsidRDefault="00045619">
      <w:pPr>
        <w:pStyle w:val="ListParagraph"/>
        <w:numPr>
          <w:ilvl w:val="0"/>
          <w:numId w:val="4"/>
        </w:numPr>
        <w:spacing w:after="40" w:line="264" w:lineRule="auto"/>
      </w:pPr>
      <w:r w:rsidRPr="00045619">
        <w:t>Infection Control Practices, Early Recognition and Management of Sepsis, and COVID-19 Standards of Care in Skilled Nursing Facilities</w:t>
      </w:r>
    </w:p>
    <w:p w14:paraId="49A90D81" w14:textId="77777777" w:rsidR="00A93B19" w:rsidRDefault="00000000">
      <w:pPr>
        <w:pStyle w:val="ListParagraph"/>
        <w:numPr>
          <w:ilvl w:val="0"/>
          <w:numId w:val="4"/>
        </w:numPr>
        <w:spacing w:after="40" w:line="264" w:lineRule="auto"/>
      </w:pPr>
      <w:r>
        <w:t>Malnutrition, Dehydration, and Failure to Monitor</w:t>
      </w:r>
    </w:p>
    <w:p w14:paraId="7577EB5F" w14:textId="77777777" w:rsidR="00A93B19" w:rsidRDefault="00000000">
      <w:pPr>
        <w:pStyle w:val="ListParagraph"/>
        <w:numPr>
          <w:ilvl w:val="0"/>
          <w:numId w:val="4"/>
        </w:numPr>
        <w:spacing w:after="40" w:line="264" w:lineRule="auto"/>
      </w:pPr>
      <w:r>
        <w:t>Failure to Timely Escalate Care or Transfer to the Hospital</w:t>
      </w:r>
    </w:p>
    <w:p w14:paraId="148D8FBA" w14:textId="77777777" w:rsidR="00A93B19" w:rsidRDefault="00000000">
      <w:pPr>
        <w:pStyle w:val="ListParagraph"/>
        <w:numPr>
          <w:ilvl w:val="0"/>
          <w:numId w:val="4"/>
        </w:numPr>
        <w:spacing w:after="40" w:line="264" w:lineRule="auto"/>
      </w:pPr>
      <w:r>
        <w:t>Utilization Management and Medical Necessity Determinations</w:t>
      </w:r>
    </w:p>
    <w:p w14:paraId="15CFA1EC" w14:textId="77777777" w:rsidR="00A93B19" w:rsidRDefault="00000000">
      <w:pPr>
        <w:pStyle w:val="ListParagraph"/>
        <w:numPr>
          <w:ilvl w:val="0"/>
          <w:numId w:val="4"/>
        </w:numPr>
        <w:spacing w:after="40" w:line="264" w:lineRule="auto"/>
      </w:pPr>
      <w:r>
        <w:t>Hospice Eligibility and Clinical Life Expectancy Assessment</w:t>
      </w:r>
    </w:p>
    <w:p w14:paraId="59839BEC" w14:textId="77777777" w:rsidR="00A93B19" w:rsidRDefault="00000000">
      <w:pPr>
        <w:pStyle w:val="ListParagraph"/>
        <w:numPr>
          <w:ilvl w:val="0"/>
          <w:numId w:val="4"/>
        </w:numPr>
        <w:spacing w:after="40" w:line="264" w:lineRule="auto"/>
      </w:pPr>
      <w:r>
        <w:t>Prognosis Determination and Evaluation of Accelerated Decline</w:t>
      </w:r>
    </w:p>
    <w:p w14:paraId="290187A0" w14:textId="77777777" w:rsidR="00A93B19" w:rsidRDefault="00000000">
      <w:pPr>
        <w:pBdr>
          <w:bottom w:val="single" w:sz="3" w:space="2" w:color="AAAAAA"/>
        </w:pBdr>
        <w:spacing w:before="200" w:after="80"/>
      </w:pPr>
      <w:r>
        <w:rPr>
          <w:b/>
          <w:bCs/>
          <w:color w:val="1A1A1A"/>
          <w:sz w:val="20"/>
          <w:szCs w:val="20"/>
        </w:rPr>
        <w:t>CLINICAL BACKGROUND &amp; ACTIVE PRACTICE</w:t>
      </w:r>
    </w:p>
    <w:p w14:paraId="3ABCC544" w14:textId="77777777" w:rsidR="00A93B19" w:rsidRDefault="00000000">
      <w:pPr>
        <w:pStyle w:val="ListParagraph"/>
        <w:numPr>
          <w:ilvl w:val="0"/>
          <w:numId w:val="5"/>
        </w:numPr>
        <w:spacing w:after="40" w:line="264" w:lineRule="auto"/>
      </w:pPr>
      <w:r>
        <w:t>Over 21 years of active clinical experience caring for medically complex geriatric patients in nursing homes, post-acute (skilled rehabilitation), long-term care, and hospice settings</w:t>
      </w:r>
    </w:p>
    <w:p w14:paraId="76E887C2" w14:textId="77777777" w:rsidR="00A93B19" w:rsidRDefault="00000000">
      <w:pPr>
        <w:pStyle w:val="ListParagraph"/>
        <w:numPr>
          <w:ilvl w:val="0"/>
          <w:numId w:val="5"/>
        </w:numPr>
        <w:spacing w:after="40" w:line="264" w:lineRule="auto"/>
      </w:pPr>
      <w:r>
        <w:t>Ongoing direct clinical practice managing patients with advanced frailty, multiple chronic illnesses, cognitive impairment, psychiatric comorbidities, and significant functional limitations</w:t>
      </w:r>
    </w:p>
    <w:p w14:paraId="51AD174F" w14:textId="77777777" w:rsidR="00A93B19" w:rsidRDefault="00000000">
      <w:pPr>
        <w:pStyle w:val="ListParagraph"/>
        <w:numPr>
          <w:ilvl w:val="0"/>
          <w:numId w:val="5"/>
        </w:numPr>
        <w:spacing w:after="40" w:line="264" w:lineRule="auto"/>
      </w:pPr>
      <w:r>
        <w:t>Care of patients requiring close supervision due to fall risk, behavioral concerns, or progressive medical decline</w:t>
      </w:r>
    </w:p>
    <w:p w14:paraId="78641906" w14:textId="77777777" w:rsidR="00A93B19" w:rsidRDefault="00000000">
      <w:pPr>
        <w:pStyle w:val="ListParagraph"/>
        <w:numPr>
          <w:ilvl w:val="0"/>
          <w:numId w:val="5"/>
        </w:numPr>
        <w:spacing w:after="40" w:line="264" w:lineRule="auto"/>
      </w:pPr>
      <w:r>
        <w:t>Evaluation and management of pressure injuries, including staging accuracy, wound progression assessment, and determination of clinical unavoidability versus preventability</w:t>
      </w:r>
    </w:p>
    <w:p w14:paraId="3320E787" w14:textId="77777777" w:rsidR="00A93B19" w:rsidRDefault="00000000">
      <w:pPr>
        <w:pStyle w:val="ListParagraph"/>
        <w:numPr>
          <w:ilvl w:val="0"/>
          <w:numId w:val="5"/>
        </w:numPr>
        <w:spacing w:after="40" w:line="264" w:lineRule="auto"/>
      </w:pPr>
      <w:r>
        <w:t>Individualized fall risk evaluation, including medication effects, mobility limitations, supervision needs, and environmental factors</w:t>
      </w:r>
    </w:p>
    <w:p w14:paraId="105EF2B3" w14:textId="77777777" w:rsidR="00A93B19" w:rsidRDefault="00000000">
      <w:pPr>
        <w:pStyle w:val="ListParagraph"/>
        <w:numPr>
          <w:ilvl w:val="0"/>
          <w:numId w:val="5"/>
        </w:numPr>
        <w:spacing w:after="40" w:line="264" w:lineRule="auto"/>
      </w:pPr>
      <w:r>
        <w:t>Assessment of repositioning practices and contracture development</w:t>
      </w:r>
    </w:p>
    <w:p w14:paraId="25916989" w14:textId="77777777" w:rsidR="00A93B19" w:rsidRDefault="00000000">
      <w:pPr>
        <w:pStyle w:val="ListParagraph"/>
        <w:numPr>
          <w:ilvl w:val="0"/>
          <w:numId w:val="5"/>
        </w:numPr>
        <w:spacing w:after="40" w:line="264" w:lineRule="auto"/>
      </w:pPr>
      <w:r>
        <w:t>Evaluation of hydration and nutritional status</w:t>
      </w:r>
    </w:p>
    <w:p w14:paraId="568A8290" w14:textId="77777777" w:rsidR="00A93B19" w:rsidRDefault="00000000">
      <w:pPr>
        <w:pStyle w:val="ListParagraph"/>
        <w:numPr>
          <w:ilvl w:val="0"/>
          <w:numId w:val="5"/>
        </w:numPr>
        <w:spacing w:after="40" w:line="264" w:lineRule="auto"/>
      </w:pPr>
      <w:r>
        <w:t>Review of medication burden, including opioids and psychotropic medications</w:t>
      </w:r>
    </w:p>
    <w:p w14:paraId="1ABFA754" w14:textId="77777777" w:rsidR="00A93B19" w:rsidRDefault="00000000">
      <w:pPr>
        <w:pStyle w:val="ListParagraph"/>
        <w:numPr>
          <w:ilvl w:val="0"/>
          <w:numId w:val="5"/>
        </w:numPr>
        <w:spacing w:after="40" w:line="264" w:lineRule="auto"/>
      </w:pPr>
      <w:r>
        <w:t>Recognition of early clinical deterioration, including infection and sepsis</w:t>
      </w:r>
    </w:p>
    <w:p w14:paraId="45831343" w14:textId="77777777" w:rsidR="00A93B19" w:rsidRDefault="00000000">
      <w:pPr>
        <w:pStyle w:val="ListParagraph"/>
        <w:numPr>
          <w:ilvl w:val="0"/>
          <w:numId w:val="5"/>
        </w:numPr>
        <w:spacing w:after="40" w:line="264" w:lineRule="auto"/>
      </w:pPr>
      <w:r>
        <w:t>Determination of hospice eligibility and prognosis in advanced illness</w:t>
      </w:r>
    </w:p>
    <w:p w14:paraId="5086D1B2" w14:textId="77777777" w:rsidR="00A93B19" w:rsidRDefault="00000000">
      <w:pPr>
        <w:pStyle w:val="ListParagraph"/>
        <w:numPr>
          <w:ilvl w:val="0"/>
          <w:numId w:val="5"/>
        </w:numPr>
        <w:spacing w:after="40" w:line="264" w:lineRule="auto"/>
      </w:pPr>
      <w:r>
        <w:t>Clinical life expectancy evaluation in medically fragile patients</w:t>
      </w:r>
    </w:p>
    <w:p w14:paraId="6580375C" w14:textId="6C75BF9B" w:rsidR="008C7F81" w:rsidRPr="00D512BB" w:rsidRDefault="00000000" w:rsidP="00D512BB">
      <w:pPr>
        <w:pStyle w:val="ListParagraph"/>
        <w:numPr>
          <w:ilvl w:val="0"/>
          <w:numId w:val="5"/>
        </w:numPr>
        <w:spacing w:after="40" w:line="264" w:lineRule="auto"/>
      </w:pPr>
      <w:r>
        <w:lastRenderedPageBreak/>
        <w:t>Medical necessity and level-of-care determinations during post-hospital transitions to skilled nursing facilities</w:t>
      </w:r>
    </w:p>
    <w:p w14:paraId="0AEB067B" w14:textId="493731D9" w:rsidR="00A93B19" w:rsidRDefault="00000000">
      <w:pPr>
        <w:pBdr>
          <w:bottom w:val="single" w:sz="3" w:space="2" w:color="AAAAAA"/>
        </w:pBdr>
        <w:spacing w:before="200" w:after="80"/>
      </w:pPr>
      <w:r>
        <w:rPr>
          <w:b/>
          <w:bCs/>
          <w:color w:val="1A1A1A"/>
          <w:sz w:val="20"/>
          <w:szCs w:val="20"/>
        </w:rPr>
        <w:t>CURRENT CLINICAL LEADERSHIP &amp; OVERSIGHT</w:t>
      </w:r>
    </w:p>
    <w:p w14:paraId="75646523" w14:textId="77777777" w:rsidR="00A93B19" w:rsidRDefault="00000000">
      <w:pPr>
        <w:tabs>
          <w:tab w:val="right" w:pos="10512"/>
        </w:tabs>
        <w:spacing w:before="120"/>
      </w:pPr>
      <w:r>
        <w:rPr>
          <w:b/>
          <w:bCs/>
        </w:rPr>
        <w:t>Medical Director – Post-Acute (Skilled Rehabilitation), Long-Term Care</w:t>
      </w:r>
      <w:r>
        <w:tab/>
      </w:r>
      <w:r>
        <w:rPr>
          <w:color w:val="444444"/>
          <w:sz w:val="17"/>
          <w:szCs w:val="17"/>
        </w:rPr>
        <w:t>Plymouth, MI</w:t>
      </w:r>
    </w:p>
    <w:p w14:paraId="2788E25B" w14:textId="77777777" w:rsidR="00A93B19" w:rsidRDefault="00000000">
      <w:pPr>
        <w:tabs>
          <w:tab w:val="right" w:pos="10512"/>
        </w:tabs>
        <w:spacing w:after="40"/>
      </w:pPr>
      <w:r>
        <w:rPr>
          <w:i/>
          <w:iCs/>
          <w:color w:val="444444"/>
        </w:rPr>
        <w:t>MediLodge of Plymouth</w:t>
      </w:r>
      <w:r>
        <w:tab/>
      </w:r>
      <w:r>
        <w:rPr>
          <w:color w:val="444444"/>
          <w:sz w:val="17"/>
          <w:szCs w:val="17"/>
        </w:rPr>
        <w:t>September 2005 – Present</w:t>
      </w:r>
    </w:p>
    <w:p w14:paraId="4960939A" w14:textId="77777777" w:rsidR="00A93B19" w:rsidRDefault="00000000">
      <w:pPr>
        <w:pStyle w:val="ListParagraph"/>
        <w:numPr>
          <w:ilvl w:val="0"/>
          <w:numId w:val="6"/>
        </w:numPr>
        <w:spacing w:after="40" w:line="264" w:lineRule="auto"/>
      </w:pPr>
      <w:r>
        <w:t>Medical Director across post-acute (skilled rehabilitation) and long-term care settings</w:t>
      </w:r>
    </w:p>
    <w:p w14:paraId="190B4CEB" w14:textId="77777777" w:rsidR="00A93B19" w:rsidRDefault="00000000">
      <w:pPr>
        <w:pStyle w:val="ListParagraph"/>
        <w:numPr>
          <w:ilvl w:val="0"/>
          <w:numId w:val="6"/>
        </w:numPr>
        <w:spacing w:after="40" w:line="264" w:lineRule="auto"/>
      </w:pPr>
      <w:r>
        <w:t>Clinical leadership and oversight of care systems within regulated facilities</w:t>
      </w:r>
    </w:p>
    <w:p w14:paraId="6192A245" w14:textId="77777777" w:rsidR="00A93B19" w:rsidRDefault="00000000">
      <w:pPr>
        <w:pStyle w:val="ListParagraph"/>
        <w:numPr>
          <w:ilvl w:val="0"/>
          <w:numId w:val="6"/>
        </w:numPr>
        <w:spacing w:after="40" w:line="264" w:lineRule="auto"/>
      </w:pPr>
      <w:r>
        <w:t>Review and guidance of facility-wide pressure injury prevention programs</w:t>
      </w:r>
    </w:p>
    <w:p w14:paraId="5168152B" w14:textId="77777777" w:rsidR="00A93B19" w:rsidRDefault="00000000">
      <w:pPr>
        <w:pStyle w:val="ListParagraph"/>
        <w:numPr>
          <w:ilvl w:val="0"/>
          <w:numId w:val="6"/>
        </w:numPr>
        <w:spacing w:after="40" w:line="264" w:lineRule="auto"/>
      </w:pPr>
      <w:r>
        <w:t>Monitoring of staging accuracy and evaluation of documentation and prevention efforts against accepted standards of care</w:t>
      </w:r>
    </w:p>
    <w:p w14:paraId="2101063D" w14:textId="77777777" w:rsidR="00A93B19" w:rsidRDefault="00000000">
      <w:pPr>
        <w:pStyle w:val="ListParagraph"/>
        <w:numPr>
          <w:ilvl w:val="0"/>
          <w:numId w:val="6"/>
        </w:numPr>
        <w:spacing w:after="40" w:line="264" w:lineRule="auto"/>
      </w:pPr>
      <w:r>
        <w:t>Oversight of fall prevention systems at the institutional level, including fall risk assessment processes, supervision policies, environmental safety measures, and post-fall evaluations</w:t>
      </w:r>
    </w:p>
    <w:p w14:paraId="3F59100D" w14:textId="77777777" w:rsidR="00A93B19" w:rsidRDefault="00000000">
      <w:pPr>
        <w:pStyle w:val="ListParagraph"/>
        <w:numPr>
          <w:ilvl w:val="0"/>
          <w:numId w:val="6"/>
        </w:numPr>
        <w:spacing w:after="40" w:line="264" w:lineRule="auto"/>
      </w:pPr>
      <w:r>
        <w:t>Analysis of fall events for foreseeability, adequacy of precautions, and adherence to established protocols</w:t>
      </w:r>
    </w:p>
    <w:p w14:paraId="56C99DE9" w14:textId="77777777" w:rsidR="00A93B19" w:rsidRDefault="00000000">
      <w:pPr>
        <w:pStyle w:val="ListParagraph"/>
        <w:numPr>
          <w:ilvl w:val="0"/>
          <w:numId w:val="6"/>
        </w:numPr>
        <w:spacing w:after="40" w:line="264" w:lineRule="auto"/>
      </w:pPr>
      <w:r>
        <w:t>Oversight of medication safety programs, including polypharmacy management and psychotropic stewardship</w:t>
      </w:r>
    </w:p>
    <w:p w14:paraId="0FBBCFA9" w14:textId="77777777" w:rsidR="00A93B19" w:rsidRDefault="00000000">
      <w:pPr>
        <w:pStyle w:val="ListParagraph"/>
        <w:numPr>
          <w:ilvl w:val="0"/>
          <w:numId w:val="6"/>
        </w:numPr>
        <w:spacing w:after="40" w:line="264" w:lineRule="auto"/>
      </w:pPr>
      <w:r>
        <w:t>Supervision of Nurse Practitioners and Physician Assistants</w:t>
      </w:r>
    </w:p>
    <w:p w14:paraId="331A3BF8" w14:textId="77777777" w:rsidR="00A93B19" w:rsidRDefault="00000000">
      <w:pPr>
        <w:pStyle w:val="ListParagraph"/>
        <w:numPr>
          <w:ilvl w:val="0"/>
          <w:numId w:val="6"/>
        </w:numPr>
        <w:spacing w:after="40" w:line="264" w:lineRule="auto"/>
      </w:pPr>
      <w:r>
        <w:t>Interdisciplinary coordination with therapy services and specialty consultants</w:t>
      </w:r>
    </w:p>
    <w:p w14:paraId="107B6E11" w14:textId="77777777" w:rsidR="00A93B19" w:rsidRDefault="00000000">
      <w:pPr>
        <w:pStyle w:val="ListParagraph"/>
        <w:numPr>
          <w:ilvl w:val="0"/>
          <w:numId w:val="6"/>
        </w:numPr>
        <w:spacing w:after="40" w:line="264" w:lineRule="auto"/>
      </w:pPr>
      <w:r>
        <w:t>Review of utilization management processes and medical necessity determinations</w:t>
      </w:r>
    </w:p>
    <w:p w14:paraId="6A3A34E6" w14:textId="77777777" w:rsidR="00A93B19" w:rsidRDefault="00000000">
      <w:pPr>
        <w:pStyle w:val="ListParagraph"/>
        <w:numPr>
          <w:ilvl w:val="0"/>
          <w:numId w:val="6"/>
        </w:numPr>
        <w:spacing w:after="40" w:line="264" w:lineRule="auto"/>
      </w:pPr>
      <w:r>
        <w:t>Oversight of hospice certification decisions, prognosis review, and interdisciplinary coordination related to end-of-life care</w:t>
      </w:r>
    </w:p>
    <w:p w14:paraId="560C5AA2" w14:textId="074F26D4" w:rsidR="00A93B19" w:rsidRDefault="00000000">
      <w:pPr>
        <w:tabs>
          <w:tab w:val="right" w:pos="10512"/>
        </w:tabs>
        <w:spacing w:before="120"/>
      </w:pPr>
      <w:r>
        <w:rPr>
          <w:b/>
          <w:bCs/>
        </w:rPr>
        <w:t>Hospice Medical Director</w:t>
      </w:r>
      <w:r>
        <w:tab/>
      </w:r>
      <w:r>
        <w:rPr>
          <w:color w:val="444444"/>
          <w:sz w:val="17"/>
          <w:szCs w:val="17"/>
        </w:rPr>
        <w:t xml:space="preserve">Southfield, MI </w:t>
      </w:r>
      <w:r w:rsidR="005F7719">
        <w:rPr>
          <w:color w:val="444444"/>
          <w:sz w:val="17"/>
          <w:szCs w:val="17"/>
        </w:rPr>
        <w:t>/</w:t>
      </w:r>
      <w:r>
        <w:rPr>
          <w:color w:val="444444"/>
          <w:sz w:val="17"/>
          <w:szCs w:val="17"/>
        </w:rPr>
        <w:t xml:space="preserve"> Clinton Township, MI</w:t>
      </w:r>
    </w:p>
    <w:p w14:paraId="32FDD517" w14:textId="77777777" w:rsidR="00A93B19" w:rsidRDefault="00000000">
      <w:pPr>
        <w:tabs>
          <w:tab w:val="right" w:pos="10512"/>
        </w:tabs>
        <w:spacing w:after="40"/>
      </w:pPr>
      <w:r>
        <w:rPr>
          <w:i/>
          <w:iCs/>
          <w:color w:val="444444"/>
        </w:rPr>
        <w:t>Gentiva Hospice</w:t>
      </w:r>
      <w:r>
        <w:tab/>
      </w:r>
      <w:r>
        <w:rPr>
          <w:color w:val="444444"/>
          <w:sz w:val="17"/>
          <w:szCs w:val="17"/>
        </w:rPr>
        <w:t>October 2021 – Present</w:t>
      </w:r>
    </w:p>
    <w:p w14:paraId="4EE49DD5" w14:textId="77777777" w:rsidR="00A93B19" w:rsidRDefault="00000000">
      <w:pPr>
        <w:pStyle w:val="ListParagraph"/>
        <w:numPr>
          <w:ilvl w:val="0"/>
          <w:numId w:val="7"/>
        </w:numPr>
        <w:spacing w:after="40" w:line="264" w:lineRule="auto"/>
      </w:pPr>
      <w:r>
        <w:t>Lead multidisciplinary hospice teams overseeing care for 150+ patients across multiple nationwide branches</w:t>
      </w:r>
    </w:p>
    <w:p w14:paraId="3387E359" w14:textId="77777777" w:rsidR="00A93B19" w:rsidRDefault="00000000">
      <w:pPr>
        <w:pStyle w:val="ListParagraph"/>
        <w:numPr>
          <w:ilvl w:val="0"/>
          <w:numId w:val="7"/>
        </w:numPr>
        <w:spacing w:after="40" w:line="264" w:lineRule="auto"/>
      </w:pPr>
      <w:r>
        <w:t>Oversee hospice eligibility determinations, prognosis certification, and compliance with CMS Conditions of Participation</w:t>
      </w:r>
    </w:p>
    <w:p w14:paraId="7F29A78B" w14:textId="77777777" w:rsidR="00A93B19" w:rsidRDefault="00000000">
      <w:pPr>
        <w:pStyle w:val="ListParagraph"/>
        <w:numPr>
          <w:ilvl w:val="0"/>
          <w:numId w:val="7"/>
        </w:numPr>
        <w:spacing w:after="40" w:line="264" w:lineRule="auto"/>
      </w:pPr>
      <w:r>
        <w:t>Direct palliative symptom management, goals-of-care facilitation, advance care planning, and family meetings</w:t>
      </w:r>
    </w:p>
    <w:p w14:paraId="7C0D7402" w14:textId="77777777" w:rsidR="00A93B19" w:rsidRDefault="00000000">
      <w:pPr>
        <w:pStyle w:val="ListParagraph"/>
        <w:numPr>
          <w:ilvl w:val="0"/>
          <w:numId w:val="7"/>
        </w:numPr>
        <w:spacing w:after="40" w:line="264" w:lineRule="auto"/>
      </w:pPr>
      <w:r>
        <w:t>Lead hospice QAPI activities including case reviews, outcome tracking, and process improvements</w:t>
      </w:r>
    </w:p>
    <w:p w14:paraId="373CF565" w14:textId="77777777" w:rsidR="009D19EE" w:rsidRDefault="00000000">
      <w:pPr>
        <w:tabs>
          <w:tab w:val="right" w:pos="10512"/>
        </w:tabs>
        <w:spacing w:before="120"/>
        <w:rPr>
          <w:b/>
          <w:bCs/>
        </w:rPr>
      </w:pPr>
      <w:r>
        <w:rPr>
          <w:b/>
          <w:bCs/>
        </w:rPr>
        <w:t>Hospitalist / Internal Medicine Physician</w:t>
      </w:r>
    </w:p>
    <w:p w14:paraId="2B285BF3" w14:textId="15EA7978" w:rsidR="00A93B19" w:rsidRDefault="009D19EE">
      <w:pPr>
        <w:tabs>
          <w:tab w:val="right" w:pos="10512"/>
        </w:tabs>
        <w:spacing w:before="120"/>
      </w:pPr>
      <w:r>
        <w:rPr>
          <w:i/>
          <w:iCs/>
        </w:rPr>
        <w:t xml:space="preserve">                                    </w:t>
      </w:r>
      <w:r>
        <w:tab/>
      </w:r>
    </w:p>
    <w:p w14:paraId="465C506B" w14:textId="0150BED9" w:rsidR="00A93B19" w:rsidRDefault="00000000">
      <w:pPr>
        <w:tabs>
          <w:tab w:val="right" w:pos="10512"/>
        </w:tabs>
        <w:spacing w:after="40"/>
      </w:pPr>
      <w:r w:rsidRPr="001313AA">
        <w:rPr>
          <w:i/>
          <w:iCs/>
          <w:color w:val="444444"/>
        </w:rPr>
        <w:t>TeamHealth (formerly IPC HealthCare</w:t>
      </w:r>
      <w:r w:rsidR="0098156D" w:rsidRPr="001313AA">
        <w:rPr>
          <w:i/>
          <w:iCs/>
          <w:color w:val="444444"/>
        </w:rPr>
        <w:t>, acq.</w:t>
      </w:r>
      <w:r w:rsidRPr="001313AA">
        <w:rPr>
          <w:i/>
          <w:iCs/>
          <w:color w:val="444444"/>
        </w:rPr>
        <w:t>; formerly Continuum Geriatric Services</w:t>
      </w:r>
      <w:r w:rsidR="0098156D" w:rsidRPr="001313AA">
        <w:rPr>
          <w:i/>
          <w:iCs/>
          <w:color w:val="444444"/>
        </w:rPr>
        <w:t>, acq.</w:t>
      </w:r>
      <w:r w:rsidRPr="001313AA">
        <w:rPr>
          <w:i/>
          <w:iCs/>
          <w:color w:val="444444"/>
        </w:rPr>
        <w:t>)</w:t>
      </w:r>
      <w:r>
        <w:tab/>
      </w:r>
      <w:r w:rsidR="00086394">
        <w:rPr>
          <w:color w:val="444444"/>
          <w:sz w:val="17"/>
          <w:szCs w:val="17"/>
        </w:rPr>
        <w:t>Livonia, MI- July</w:t>
      </w:r>
      <w:r>
        <w:rPr>
          <w:color w:val="444444"/>
          <w:sz w:val="17"/>
          <w:szCs w:val="17"/>
        </w:rPr>
        <w:t xml:space="preserve"> 2005 – Present</w:t>
      </w:r>
    </w:p>
    <w:p w14:paraId="5E85FC39" w14:textId="77777777" w:rsidR="00A93B19" w:rsidRDefault="00000000">
      <w:pPr>
        <w:pStyle w:val="ListParagraph"/>
        <w:numPr>
          <w:ilvl w:val="0"/>
          <w:numId w:val="7"/>
        </w:numPr>
        <w:spacing w:after="40" w:line="264" w:lineRule="auto"/>
      </w:pPr>
      <w:r>
        <w:t>Provide full-spectrum inpatient medical care managing acute exacerbations of chronic illness, multi-organ dysfunction, and complex post-operative cases</w:t>
      </w:r>
    </w:p>
    <w:p w14:paraId="552A115D" w14:textId="77777777" w:rsidR="00A93B19" w:rsidRDefault="00000000">
      <w:pPr>
        <w:pStyle w:val="ListParagraph"/>
        <w:numPr>
          <w:ilvl w:val="0"/>
          <w:numId w:val="7"/>
        </w:numPr>
        <w:spacing w:after="40" w:line="264" w:lineRule="auto"/>
      </w:pPr>
      <w:r>
        <w:t>Coordinate care with surgical teams, subspecialists, and rehabilitation services; ensure comprehensive discharge planning</w:t>
      </w:r>
    </w:p>
    <w:p w14:paraId="7F9E1EC1" w14:textId="072BC095" w:rsidR="009D19EE" w:rsidRPr="009D19EE" w:rsidRDefault="009D19EE" w:rsidP="009D19EE">
      <w:pPr>
        <w:tabs>
          <w:tab w:val="right" w:pos="10512"/>
        </w:tabs>
        <w:spacing w:before="120"/>
        <w:rPr>
          <w:i/>
          <w:iCs/>
        </w:rPr>
      </w:pPr>
    </w:p>
    <w:p w14:paraId="0C78D7CC" w14:textId="1564C6B0" w:rsidR="009D19EE" w:rsidRPr="001313AA" w:rsidRDefault="001313AA" w:rsidP="009D19EE">
      <w:pPr>
        <w:spacing w:after="40" w:line="264" w:lineRule="auto"/>
        <w:rPr>
          <w:i/>
          <w:iCs/>
        </w:rPr>
      </w:pPr>
      <w:r w:rsidRPr="001313AA">
        <w:rPr>
          <w:i/>
          <w:iCs/>
        </w:rPr>
        <w:t xml:space="preserve">Corewell (formerly Botsford hospital) </w:t>
      </w:r>
      <w:r w:rsidR="003D6A61">
        <w:rPr>
          <w:i/>
          <w:iCs/>
        </w:rPr>
        <w:tab/>
      </w:r>
      <w:r w:rsidR="003D6A61">
        <w:rPr>
          <w:i/>
          <w:iCs/>
        </w:rPr>
        <w:tab/>
      </w:r>
      <w:r w:rsidR="003D6A61">
        <w:rPr>
          <w:i/>
          <w:iCs/>
        </w:rPr>
        <w:tab/>
      </w:r>
      <w:r w:rsidR="003D6A61">
        <w:rPr>
          <w:i/>
          <w:iCs/>
        </w:rPr>
        <w:tab/>
      </w:r>
      <w:r w:rsidR="003D6A61">
        <w:rPr>
          <w:i/>
          <w:iCs/>
        </w:rPr>
        <w:tab/>
      </w:r>
      <w:r w:rsidR="00FE0D7D">
        <w:rPr>
          <w:i/>
          <w:iCs/>
        </w:rPr>
        <w:t xml:space="preserve">       </w:t>
      </w:r>
      <w:r w:rsidR="003D6A61">
        <w:rPr>
          <w:i/>
          <w:iCs/>
        </w:rPr>
        <w:t xml:space="preserve"> </w:t>
      </w:r>
      <w:r w:rsidR="004B1931">
        <w:rPr>
          <w:i/>
          <w:iCs/>
        </w:rPr>
        <w:t>Farmington</w:t>
      </w:r>
      <w:r w:rsidR="00FE0D7D">
        <w:rPr>
          <w:i/>
          <w:iCs/>
        </w:rPr>
        <w:t xml:space="preserve"> hills</w:t>
      </w:r>
      <w:r w:rsidR="004B1931">
        <w:rPr>
          <w:i/>
          <w:iCs/>
        </w:rPr>
        <w:t>, MI</w:t>
      </w:r>
      <w:r w:rsidR="00086394">
        <w:rPr>
          <w:i/>
          <w:iCs/>
        </w:rPr>
        <w:t xml:space="preserve"> -</w:t>
      </w:r>
      <w:r w:rsidR="004B1931">
        <w:rPr>
          <w:i/>
          <w:iCs/>
        </w:rPr>
        <w:t xml:space="preserve"> </w:t>
      </w:r>
      <w:r w:rsidRPr="001313AA">
        <w:rPr>
          <w:i/>
          <w:iCs/>
        </w:rPr>
        <w:t>Sep</w:t>
      </w:r>
      <w:r w:rsidR="003D6A61">
        <w:rPr>
          <w:i/>
          <w:iCs/>
        </w:rPr>
        <w:t>.</w:t>
      </w:r>
      <w:r w:rsidRPr="001313AA">
        <w:rPr>
          <w:i/>
          <w:iCs/>
        </w:rPr>
        <w:t xml:space="preserve"> 2005 to Dec</w:t>
      </w:r>
      <w:r w:rsidR="003D6A61">
        <w:rPr>
          <w:i/>
          <w:iCs/>
        </w:rPr>
        <w:t>.</w:t>
      </w:r>
      <w:r w:rsidRPr="001313AA">
        <w:rPr>
          <w:i/>
          <w:iCs/>
        </w:rPr>
        <w:t xml:space="preserve"> 2012</w:t>
      </w:r>
    </w:p>
    <w:p w14:paraId="42F22871" w14:textId="77777777" w:rsidR="001313AA" w:rsidRPr="001313AA" w:rsidRDefault="001313AA" w:rsidP="001313AA">
      <w:pPr>
        <w:spacing w:after="40" w:line="264" w:lineRule="auto"/>
      </w:pPr>
      <w:r w:rsidRPr="001313AA">
        <w:t>Served as a Hospitalist providing full-spectrum inpatient care for adult patients in an acute care hospital. Held primary responsibility for diagnostic evaluation, risk assessment, treatment decisions, and overall management from admission through discharge.</w:t>
      </w:r>
    </w:p>
    <w:p w14:paraId="5F0658C1" w14:textId="77777777" w:rsidR="001313AA" w:rsidRPr="001313AA" w:rsidRDefault="001313AA" w:rsidP="001313AA">
      <w:pPr>
        <w:spacing w:after="40" w:line="264" w:lineRule="auto"/>
      </w:pPr>
      <w:r w:rsidRPr="001313AA">
        <w:t>Managed medically complex and high-acuity patients, including sepsis, respiratory failure, acute heart failure, renal insufficiency, GI bleeding, metabolic derangements, and complications of chronic disease. Frequently evaluated unstable patients, responded to clinical deterioration, and made time-sensitive decisions regarding escalation of care, ICU transfer, and specialist involvement.</w:t>
      </w:r>
    </w:p>
    <w:p w14:paraId="1187DEED" w14:textId="77777777" w:rsidR="001313AA" w:rsidRPr="001313AA" w:rsidRDefault="001313AA" w:rsidP="001313AA">
      <w:pPr>
        <w:spacing w:after="40" w:line="264" w:lineRule="auto"/>
      </w:pPr>
      <w:r w:rsidRPr="001313AA">
        <w:t>Interpreted laboratory data, imaging, and consultant input while maintaining independent medical judgment. Ensured care was consistent with accepted standards of practice, hospital protocols, and patient safety principles.</w:t>
      </w:r>
    </w:p>
    <w:p w14:paraId="247FD269" w14:textId="77777777" w:rsidR="001313AA" w:rsidRPr="001313AA" w:rsidRDefault="001313AA" w:rsidP="001313AA">
      <w:pPr>
        <w:spacing w:after="40" w:line="264" w:lineRule="auto"/>
      </w:pPr>
      <w:r w:rsidRPr="001313AA">
        <w:t>Participated in multidisciplinary rounds and coordinated transitions of care to reduce readmissions and prevent avoidable complications. Led discussions with patients and families regarding prognosis, code status, and goals of care.</w:t>
      </w:r>
    </w:p>
    <w:p w14:paraId="56B7D558" w14:textId="77777777" w:rsidR="001313AA" w:rsidRPr="001313AA" w:rsidRDefault="001313AA" w:rsidP="001313AA">
      <w:pPr>
        <w:spacing w:after="40" w:line="264" w:lineRule="auto"/>
      </w:pPr>
      <w:r w:rsidRPr="001313AA">
        <w:t>Maintained thorough documentation reflecting clinical reasoning, differential diagnoses, and medical decision-making.</w:t>
      </w:r>
    </w:p>
    <w:p w14:paraId="49E903E3" w14:textId="77777777" w:rsidR="00A93B19" w:rsidRDefault="00A93B19">
      <w:pPr>
        <w:spacing w:before="80"/>
      </w:pPr>
    </w:p>
    <w:p w14:paraId="0B46F2E9" w14:textId="77777777" w:rsidR="00A93B19" w:rsidRDefault="00000000">
      <w:pPr>
        <w:spacing w:after="60" w:line="264" w:lineRule="auto"/>
        <w:jc w:val="both"/>
      </w:pPr>
      <w:r>
        <w:rPr>
          <w:b/>
          <w:bCs/>
        </w:rPr>
        <w:t xml:space="preserve">Prior Medical Directorships: </w:t>
      </w:r>
      <w:r>
        <w:t>Residential Hospice, Amedisys Hospice, Metro Hospice, Hospice Care Team, Three Oaks Hospice, Prime Hospice, Regency at Livonia, Whitehall of Novi, Transitional Health Services, Bloomfield Orchard Villa.</w:t>
      </w:r>
    </w:p>
    <w:p w14:paraId="3BE18726" w14:textId="77777777" w:rsidR="005875B0" w:rsidRDefault="005875B0" w:rsidP="005875B0">
      <w:pPr>
        <w:pBdr>
          <w:bottom w:val="single" w:sz="3" w:space="2" w:color="AAAAAA"/>
        </w:pBdr>
        <w:spacing w:before="200" w:after="80"/>
      </w:pPr>
      <w:r>
        <w:rPr>
          <w:b/>
          <w:bCs/>
          <w:color w:val="1A1A1A"/>
          <w:sz w:val="20"/>
          <w:szCs w:val="20"/>
        </w:rPr>
        <w:t>MEDICAL LICENSURE</w:t>
      </w:r>
    </w:p>
    <w:p w14:paraId="560A809D" w14:textId="77777777" w:rsidR="005875B0" w:rsidRDefault="005875B0" w:rsidP="005875B0">
      <w:pPr>
        <w:spacing w:after="60" w:line="264" w:lineRule="auto"/>
        <w:jc w:val="both"/>
      </w:pPr>
      <w:r>
        <w:t>Active and unrestricted licenses in Michigan, Texas, Florida, Connecticut, Missouri, Georgia, New Mexico, Pennsylvania, Oklahoma, Kentucky, and Indiana. Available for record review, deposition, and testimony nationwide.</w:t>
      </w:r>
    </w:p>
    <w:p w14:paraId="6BF4EFA2" w14:textId="152A1161" w:rsidR="00A93B19" w:rsidRDefault="00000000">
      <w:pPr>
        <w:pBdr>
          <w:bottom w:val="single" w:sz="3" w:space="2" w:color="AAAAAA"/>
        </w:pBdr>
        <w:spacing w:before="200" w:after="80"/>
      </w:pPr>
      <w:r>
        <w:rPr>
          <w:b/>
          <w:bCs/>
          <w:color w:val="1A1A1A"/>
          <w:sz w:val="20"/>
          <w:szCs w:val="20"/>
        </w:rPr>
        <w:t>HONORS &amp; RECOGNITION</w:t>
      </w:r>
    </w:p>
    <w:p w14:paraId="2E9A0992" w14:textId="77777777" w:rsidR="00A93B19" w:rsidRDefault="00000000">
      <w:pPr>
        <w:spacing w:after="60" w:line="264" w:lineRule="auto"/>
        <w:jc w:val="both"/>
      </w:pPr>
      <w:r>
        <w:rPr>
          <w:b/>
          <w:bCs/>
        </w:rPr>
        <w:t>Shine Award for Excellence</w:t>
      </w:r>
      <w:r>
        <w:t xml:space="preserve"> – IPC Healthcare (now TeamHealth), 2013. </w:t>
      </w:r>
      <w:r w:rsidR="005875B0">
        <w:t xml:space="preserve">Recognized for clinical leadership, educational contributions, and attention to goals-of-care discussions, symptom management, and </w:t>
      </w:r>
      <w:r>
        <w:t>ethical decision-making in advanced illness.</w:t>
      </w:r>
    </w:p>
    <w:p w14:paraId="77A4F397" w14:textId="77777777" w:rsidR="001313AA" w:rsidRDefault="001313AA">
      <w:pPr>
        <w:pBdr>
          <w:bottom w:val="single" w:sz="3" w:space="2" w:color="AAAAAA"/>
        </w:pBdr>
        <w:spacing w:before="200" w:after="80"/>
        <w:rPr>
          <w:b/>
          <w:bCs/>
          <w:color w:val="1A1A1A"/>
          <w:sz w:val="20"/>
          <w:szCs w:val="20"/>
        </w:rPr>
      </w:pPr>
    </w:p>
    <w:p w14:paraId="666DF948" w14:textId="03F5615E" w:rsidR="00A93B19" w:rsidRDefault="00000000">
      <w:pPr>
        <w:pBdr>
          <w:bottom w:val="single" w:sz="3" w:space="2" w:color="AAAAAA"/>
        </w:pBdr>
        <w:spacing w:before="200" w:after="80"/>
      </w:pPr>
      <w:r>
        <w:rPr>
          <w:b/>
          <w:bCs/>
          <w:color w:val="1A1A1A"/>
          <w:sz w:val="20"/>
          <w:szCs w:val="20"/>
        </w:rPr>
        <w:t>PROFESSIONAL CONTRIBUTIONS &amp; QUALITY INITIATIVES</w:t>
      </w:r>
    </w:p>
    <w:p w14:paraId="240137CB" w14:textId="77777777" w:rsidR="00A93B19" w:rsidRDefault="00000000">
      <w:pPr>
        <w:pStyle w:val="ListParagraph"/>
        <w:numPr>
          <w:ilvl w:val="0"/>
          <w:numId w:val="2"/>
        </w:numPr>
        <w:spacing w:after="40" w:line="264" w:lineRule="auto"/>
      </w:pPr>
      <w:r>
        <w:t>Poster Presentation – American College of Physicians, Michigan Chapter Meeting, Traverse City, MI (2003)</w:t>
      </w:r>
    </w:p>
    <w:p w14:paraId="5DC62B27" w14:textId="77777777" w:rsidR="00A93B19" w:rsidRDefault="00000000">
      <w:pPr>
        <w:pStyle w:val="ListParagraph"/>
        <w:numPr>
          <w:ilvl w:val="0"/>
          <w:numId w:val="2"/>
        </w:numPr>
        <w:spacing w:after="40" w:line="264" w:lineRule="auto"/>
      </w:pPr>
      <w:r>
        <w:t>Research &amp; Abstract: “Use of Statins at Discharge in Post-MI Patients” – guideline adherence and transitional care outcomes (2002)</w:t>
      </w:r>
    </w:p>
    <w:p w14:paraId="16727127" w14:textId="77777777" w:rsidR="00A93B19" w:rsidRDefault="00000000">
      <w:pPr>
        <w:pStyle w:val="ListParagraph"/>
        <w:numPr>
          <w:ilvl w:val="0"/>
          <w:numId w:val="2"/>
        </w:numPr>
        <w:spacing w:after="40" w:line="264" w:lineRule="auto"/>
      </w:pPr>
      <w:r>
        <w:t>CQI initiative: narcotic prescribing practices, medication safety, and opioid stewardship in institutional care (2005)</w:t>
      </w:r>
    </w:p>
    <w:p w14:paraId="3F6BB3EB" w14:textId="77777777" w:rsidR="00045619" w:rsidRDefault="00045619" w:rsidP="00045619">
      <w:pPr>
        <w:pBdr>
          <w:bottom w:val="single" w:sz="3" w:space="2" w:color="AAAAAA"/>
        </w:pBdr>
        <w:spacing w:before="200" w:after="80"/>
      </w:pPr>
      <w:r>
        <w:rPr>
          <w:b/>
          <w:bCs/>
          <w:color w:val="1A1A1A"/>
          <w:sz w:val="20"/>
          <w:szCs w:val="20"/>
        </w:rPr>
        <w:t>BOARD CERTIFICATIONS</w:t>
      </w:r>
    </w:p>
    <w:p w14:paraId="793AC79F" w14:textId="0C04518B" w:rsidR="00045619" w:rsidRDefault="00045619" w:rsidP="00045619">
      <w:pPr>
        <w:pStyle w:val="ListParagraph"/>
        <w:numPr>
          <w:ilvl w:val="0"/>
          <w:numId w:val="2"/>
        </w:numPr>
        <w:spacing w:after="40" w:line="264" w:lineRule="auto"/>
      </w:pPr>
      <w:r>
        <w:t>Board Certified in Internal Medicine</w:t>
      </w:r>
      <w:r w:rsidR="00501A7B">
        <w:t xml:space="preserve">, </w:t>
      </w:r>
      <w:r>
        <w:t xml:space="preserve">Board Certified in Hospice and Palliative Medicine </w:t>
      </w:r>
    </w:p>
    <w:p w14:paraId="7D688AB7" w14:textId="0B4E4B54" w:rsidR="00045619" w:rsidRPr="00045619" w:rsidRDefault="00045619" w:rsidP="00045619">
      <w:pPr>
        <w:pStyle w:val="ListParagraph"/>
        <w:numPr>
          <w:ilvl w:val="0"/>
          <w:numId w:val="2"/>
        </w:numPr>
        <w:spacing w:after="40" w:line="264" w:lineRule="auto"/>
      </w:pPr>
      <w:r>
        <w:t>Certified Wound Specialist Physician (CWSP)</w:t>
      </w:r>
      <w:r w:rsidR="00501A7B">
        <w:t xml:space="preserve">. </w:t>
      </w:r>
      <w:r>
        <w:t>Hospice Medical Director Certified (HMDC)</w:t>
      </w:r>
    </w:p>
    <w:p w14:paraId="2E9E93B4" w14:textId="77777777" w:rsidR="00A93B19" w:rsidRDefault="00000000">
      <w:pPr>
        <w:pBdr>
          <w:bottom w:val="single" w:sz="3" w:space="2" w:color="AAAAAA"/>
        </w:pBdr>
        <w:spacing w:before="200" w:after="80"/>
      </w:pPr>
      <w:r>
        <w:rPr>
          <w:b/>
          <w:bCs/>
          <w:color w:val="1A1A1A"/>
          <w:sz w:val="20"/>
          <w:szCs w:val="20"/>
        </w:rPr>
        <w:t>EDUCATION &amp; TRAINING</w:t>
      </w:r>
    </w:p>
    <w:p w14:paraId="149538BC" w14:textId="77777777" w:rsidR="00A93B19" w:rsidRDefault="00000000">
      <w:pPr>
        <w:tabs>
          <w:tab w:val="right" w:pos="10512"/>
        </w:tabs>
        <w:spacing w:after="30"/>
      </w:pPr>
      <w:r>
        <w:rPr>
          <w:b/>
          <w:bCs/>
        </w:rPr>
        <w:t>Residency, Internal Medicine</w:t>
      </w:r>
      <w:r>
        <w:t xml:space="preserve"> – St. Joseph Mercy Oakland – Trinity Health</w:t>
      </w:r>
      <w:r>
        <w:tab/>
      </w:r>
      <w:r>
        <w:rPr>
          <w:color w:val="444444"/>
          <w:sz w:val="17"/>
          <w:szCs w:val="17"/>
        </w:rPr>
        <w:t>Pontiac, MI, 2002–2005</w:t>
      </w:r>
    </w:p>
    <w:p w14:paraId="3BAE3DB1" w14:textId="77777777" w:rsidR="00A93B19" w:rsidRDefault="00000000">
      <w:pPr>
        <w:tabs>
          <w:tab w:val="right" w:pos="10512"/>
        </w:tabs>
        <w:spacing w:after="30"/>
      </w:pPr>
      <w:r>
        <w:rPr>
          <w:b/>
          <w:bCs/>
        </w:rPr>
        <w:t>Clinical Observership</w:t>
      </w:r>
      <w:r>
        <w:t xml:space="preserve"> – Michigan Kidney Consultants – William Beaumont Hospital</w:t>
      </w:r>
      <w:r>
        <w:tab/>
      </w:r>
      <w:r>
        <w:rPr>
          <w:color w:val="444444"/>
          <w:sz w:val="17"/>
          <w:szCs w:val="17"/>
        </w:rPr>
        <w:t>Troy, MI, 2000</w:t>
      </w:r>
    </w:p>
    <w:p w14:paraId="26818E63" w14:textId="77777777" w:rsidR="00A93B19" w:rsidRDefault="00000000" w:rsidP="00AF2D34">
      <w:pPr>
        <w:tabs>
          <w:tab w:val="right" w:pos="10512"/>
        </w:tabs>
        <w:spacing w:after="30"/>
      </w:pPr>
      <w:r>
        <w:rPr>
          <w:b/>
          <w:bCs/>
        </w:rPr>
        <w:t>MBBS</w:t>
      </w:r>
      <w:r>
        <w:t xml:space="preserve"> – Jawaharlal Lal Nehru Medical College</w:t>
      </w:r>
      <w:r>
        <w:tab/>
      </w:r>
      <w:r w:rsidR="00AF2D34">
        <w:rPr>
          <w:color w:val="444444"/>
          <w:sz w:val="17"/>
          <w:szCs w:val="17"/>
        </w:rPr>
        <w:t>Belgaum, India</w:t>
      </w:r>
      <w:r>
        <w:rPr>
          <w:color w:val="444444"/>
          <w:sz w:val="17"/>
          <w:szCs w:val="17"/>
        </w:rPr>
        <w:t>, 1990–199</w:t>
      </w:r>
      <w:r w:rsidR="00AF2D34">
        <w:rPr>
          <w:color w:val="444444"/>
          <w:sz w:val="17"/>
          <w:szCs w:val="17"/>
        </w:rPr>
        <w:t>4</w:t>
      </w:r>
    </w:p>
    <w:sectPr w:rsidR="00A93B19">
      <w:footerReference w:type="default" r:id="rId7"/>
      <w:pgSz w:w="12240" w:h="15840"/>
      <w:pgMar w:top="864" w:right="864" w:bottom="864" w:left="86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E07B" w14:textId="77777777" w:rsidR="00A45CA9" w:rsidRDefault="00A45CA9" w:rsidP="00E52735">
      <w:r>
        <w:separator/>
      </w:r>
    </w:p>
  </w:endnote>
  <w:endnote w:type="continuationSeparator" w:id="0">
    <w:p w14:paraId="400E6DD6" w14:textId="77777777" w:rsidR="00A45CA9" w:rsidRDefault="00A45CA9" w:rsidP="00E5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317184"/>
      <w:docPartObj>
        <w:docPartGallery w:val="Page Numbers (Bottom of Page)"/>
        <w:docPartUnique/>
      </w:docPartObj>
    </w:sdtPr>
    <w:sdtEndPr>
      <w:rPr>
        <w:noProof/>
      </w:rPr>
    </w:sdtEndPr>
    <w:sdtContent>
      <w:p w14:paraId="27FE1FE9" w14:textId="753CDFC7" w:rsidR="00E52735" w:rsidRDefault="00E52735" w:rsidP="00E52735">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sidR="00D512BB">
          <w:rPr>
            <w:noProof/>
          </w:rPr>
          <w:t xml:space="preserve"> of 3</w:t>
        </w:r>
      </w:p>
    </w:sdtContent>
  </w:sdt>
  <w:p w14:paraId="501D05B2" w14:textId="77777777" w:rsidR="00E52735" w:rsidRDefault="00E5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5D17" w14:textId="77777777" w:rsidR="00A45CA9" w:rsidRDefault="00A45CA9" w:rsidP="00E52735">
      <w:r>
        <w:separator/>
      </w:r>
    </w:p>
  </w:footnote>
  <w:footnote w:type="continuationSeparator" w:id="0">
    <w:p w14:paraId="164E44B3" w14:textId="77777777" w:rsidR="00A45CA9" w:rsidRDefault="00A45CA9" w:rsidP="00E52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15F09"/>
    <w:multiLevelType w:val="hybridMultilevel"/>
    <w:tmpl w:val="6144ED64"/>
    <w:lvl w:ilvl="0" w:tplc="D3EA45C4">
      <w:start w:val="1"/>
      <w:numFmt w:val="bullet"/>
      <w:lvlText w:val="•"/>
      <w:lvlJc w:val="left"/>
      <w:pPr>
        <w:ind w:left="540" w:hanging="270"/>
      </w:pPr>
    </w:lvl>
    <w:lvl w:ilvl="1" w:tplc="E9A4B612">
      <w:numFmt w:val="decimal"/>
      <w:lvlText w:val=""/>
      <w:lvlJc w:val="left"/>
    </w:lvl>
    <w:lvl w:ilvl="2" w:tplc="42587CD4">
      <w:numFmt w:val="decimal"/>
      <w:lvlText w:val=""/>
      <w:lvlJc w:val="left"/>
    </w:lvl>
    <w:lvl w:ilvl="3" w:tplc="39BAEE00">
      <w:numFmt w:val="decimal"/>
      <w:lvlText w:val=""/>
      <w:lvlJc w:val="left"/>
    </w:lvl>
    <w:lvl w:ilvl="4" w:tplc="1166D324">
      <w:numFmt w:val="decimal"/>
      <w:lvlText w:val=""/>
      <w:lvlJc w:val="left"/>
    </w:lvl>
    <w:lvl w:ilvl="5" w:tplc="C6F4340A">
      <w:numFmt w:val="decimal"/>
      <w:lvlText w:val=""/>
      <w:lvlJc w:val="left"/>
    </w:lvl>
    <w:lvl w:ilvl="6" w:tplc="D9B21BFA">
      <w:numFmt w:val="decimal"/>
      <w:lvlText w:val=""/>
      <w:lvlJc w:val="left"/>
    </w:lvl>
    <w:lvl w:ilvl="7" w:tplc="B636C888">
      <w:numFmt w:val="decimal"/>
      <w:lvlText w:val=""/>
      <w:lvlJc w:val="left"/>
    </w:lvl>
    <w:lvl w:ilvl="8" w:tplc="BC14E9C8">
      <w:numFmt w:val="decimal"/>
      <w:lvlText w:val=""/>
      <w:lvlJc w:val="left"/>
    </w:lvl>
  </w:abstractNum>
  <w:abstractNum w:abstractNumId="1" w15:restartNumberingAfterBreak="0">
    <w:nsid w:val="3CC47460"/>
    <w:multiLevelType w:val="hybridMultilevel"/>
    <w:tmpl w:val="9FD65504"/>
    <w:lvl w:ilvl="0" w:tplc="F976C350">
      <w:start w:val="1"/>
      <w:numFmt w:val="bullet"/>
      <w:lvlText w:val="●"/>
      <w:lvlJc w:val="left"/>
      <w:pPr>
        <w:ind w:left="720" w:hanging="360"/>
      </w:pPr>
    </w:lvl>
    <w:lvl w:ilvl="1" w:tplc="4DA88454">
      <w:start w:val="1"/>
      <w:numFmt w:val="bullet"/>
      <w:lvlText w:val="○"/>
      <w:lvlJc w:val="left"/>
      <w:pPr>
        <w:ind w:left="1440" w:hanging="360"/>
      </w:pPr>
    </w:lvl>
    <w:lvl w:ilvl="2" w:tplc="13DC315C">
      <w:start w:val="1"/>
      <w:numFmt w:val="bullet"/>
      <w:lvlText w:val="■"/>
      <w:lvlJc w:val="left"/>
      <w:pPr>
        <w:ind w:left="2160" w:hanging="360"/>
      </w:pPr>
    </w:lvl>
    <w:lvl w:ilvl="3" w:tplc="F28443F8">
      <w:start w:val="1"/>
      <w:numFmt w:val="bullet"/>
      <w:lvlText w:val="●"/>
      <w:lvlJc w:val="left"/>
      <w:pPr>
        <w:ind w:left="2880" w:hanging="360"/>
      </w:pPr>
    </w:lvl>
    <w:lvl w:ilvl="4" w:tplc="F306C78C">
      <w:start w:val="1"/>
      <w:numFmt w:val="bullet"/>
      <w:lvlText w:val="○"/>
      <w:lvlJc w:val="left"/>
      <w:pPr>
        <w:ind w:left="3600" w:hanging="360"/>
      </w:pPr>
    </w:lvl>
    <w:lvl w:ilvl="5" w:tplc="D6E0E6CE">
      <w:start w:val="1"/>
      <w:numFmt w:val="bullet"/>
      <w:lvlText w:val="■"/>
      <w:lvlJc w:val="left"/>
      <w:pPr>
        <w:ind w:left="4320" w:hanging="360"/>
      </w:pPr>
    </w:lvl>
    <w:lvl w:ilvl="6" w:tplc="040CB7F2">
      <w:start w:val="1"/>
      <w:numFmt w:val="bullet"/>
      <w:lvlText w:val="●"/>
      <w:lvlJc w:val="left"/>
      <w:pPr>
        <w:ind w:left="5040" w:hanging="360"/>
      </w:pPr>
    </w:lvl>
    <w:lvl w:ilvl="7" w:tplc="4320AA44">
      <w:start w:val="1"/>
      <w:numFmt w:val="bullet"/>
      <w:lvlText w:val="●"/>
      <w:lvlJc w:val="left"/>
      <w:pPr>
        <w:ind w:left="5760" w:hanging="360"/>
      </w:pPr>
    </w:lvl>
    <w:lvl w:ilvl="8" w:tplc="9B4884EA">
      <w:start w:val="1"/>
      <w:numFmt w:val="bullet"/>
      <w:lvlText w:val="●"/>
      <w:lvlJc w:val="left"/>
      <w:pPr>
        <w:ind w:left="6480" w:hanging="360"/>
      </w:pPr>
    </w:lvl>
  </w:abstractNum>
  <w:abstractNum w:abstractNumId="2" w15:restartNumberingAfterBreak="0">
    <w:nsid w:val="47D628D5"/>
    <w:multiLevelType w:val="hybridMultilevel"/>
    <w:tmpl w:val="79148BA6"/>
    <w:lvl w:ilvl="0" w:tplc="D0E814E6">
      <w:start w:val="1"/>
      <w:numFmt w:val="bullet"/>
      <w:lvlText w:val="•"/>
      <w:lvlJc w:val="left"/>
      <w:pPr>
        <w:ind w:left="540" w:hanging="270"/>
      </w:pPr>
    </w:lvl>
    <w:lvl w:ilvl="1" w:tplc="4378E89E">
      <w:numFmt w:val="decimal"/>
      <w:lvlText w:val=""/>
      <w:lvlJc w:val="left"/>
    </w:lvl>
    <w:lvl w:ilvl="2" w:tplc="91B07654">
      <w:numFmt w:val="decimal"/>
      <w:lvlText w:val=""/>
      <w:lvlJc w:val="left"/>
    </w:lvl>
    <w:lvl w:ilvl="3" w:tplc="DF984DF0">
      <w:numFmt w:val="decimal"/>
      <w:lvlText w:val=""/>
      <w:lvlJc w:val="left"/>
    </w:lvl>
    <w:lvl w:ilvl="4" w:tplc="8786AEF2">
      <w:numFmt w:val="decimal"/>
      <w:lvlText w:val=""/>
      <w:lvlJc w:val="left"/>
    </w:lvl>
    <w:lvl w:ilvl="5" w:tplc="F2B4629C">
      <w:numFmt w:val="decimal"/>
      <w:lvlText w:val=""/>
      <w:lvlJc w:val="left"/>
    </w:lvl>
    <w:lvl w:ilvl="6" w:tplc="607C10C0">
      <w:numFmt w:val="decimal"/>
      <w:lvlText w:val=""/>
      <w:lvlJc w:val="left"/>
    </w:lvl>
    <w:lvl w:ilvl="7" w:tplc="D9307F2E">
      <w:numFmt w:val="decimal"/>
      <w:lvlText w:val=""/>
      <w:lvlJc w:val="left"/>
    </w:lvl>
    <w:lvl w:ilvl="8" w:tplc="9168BB6A">
      <w:numFmt w:val="decimal"/>
      <w:lvlText w:val=""/>
      <w:lvlJc w:val="left"/>
    </w:lvl>
  </w:abstractNum>
  <w:abstractNum w:abstractNumId="3" w15:restartNumberingAfterBreak="0">
    <w:nsid w:val="5BD13633"/>
    <w:multiLevelType w:val="hybridMultilevel"/>
    <w:tmpl w:val="F46C7200"/>
    <w:lvl w:ilvl="0" w:tplc="06B83BA4">
      <w:start w:val="1"/>
      <w:numFmt w:val="bullet"/>
      <w:lvlText w:val="•"/>
      <w:lvlJc w:val="left"/>
      <w:pPr>
        <w:ind w:left="540" w:hanging="270"/>
      </w:pPr>
    </w:lvl>
    <w:lvl w:ilvl="1" w:tplc="54FCD7BA">
      <w:numFmt w:val="decimal"/>
      <w:lvlText w:val=""/>
      <w:lvlJc w:val="left"/>
    </w:lvl>
    <w:lvl w:ilvl="2" w:tplc="94D08640">
      <w:numFmt w:val="decimal"/>
      <w:lvlText w:val=""/>
      <w:lvlJc w:val="left"/>
    </w:lvl>
    <w:lvl w:ilvl="3" w:tplc="E566FCA6">
      <w:numFmt w:val="decimal"/>
      <w:lvlText w:val=""/>
      <w:lvlJc w:val="left"/>
    </w:lvl>
    <w:lvl w:ilvl="4" w:tplc="F74CC680">
      <w:numFmt w:val="decimal"/>
      <w:lvlText w:val=""/>
      <w:lvlJc w:val="left"/>
    </w:lvl>
    <w:lvl w:ilvl="5" w:tplc="96BE76A6">
      <w:numFmt w:val="decimal"/>
      <w:lvlText w:val=""/>
      <w:lvlJc w:val="left"/>
    </w:lvl>
    <w:lvl w:ilvl="6" w:tplc="5A4220D4">
      <w:numFmt w:val="decimal"/>
      <w:lvlText w:val=""/>
      <w:lvlJc w:val="left"/>
    </w:lvl>
    <w:lvl w:ilvl="7" w:tplc="A708907C">
      <w:numFmt w:val="decimal"/>
      <w:lvlText w:val=""/>
      <w:lvlJc w:val="left"/>
    </w:lvl>
    <w:lvl w:ilvl="8" w:tplc="4E882AC4">
      <w:numFmt w:val="decimal"/>
      <w:lvlText w:val=""/>
      <w:lvlJc w:val="left"/>
    </w:lvl>
  </w:abstractNum>
  <w:abstractNum w:abstractNumId="4" w15:restartNumberingAfterBreak="0">
    <w:nsid w:val="64D86DEA"/>
    <w:multiLevelType w:val="hybridMultilevel"/>
    <w:tmpl w:val="D2D84BB4"/>
    <w:lvl w:ilvl="0" w:tplc="C43CB506">
      <w:start w:val="1"/>
      <w:numFmt w:val="bullet"/>
      <w:lvlText w:val="•"/>
      <w:lvlJc w:val="left"/>
      <w:pPr>
        <w:ind w:left="540" w:hanging="270"/>
      </w:pPr>
    </w:lvl>
    <w:lvl w:ilvl="1" w:tplc="4CD85CDE">
      <w:numFmt w:val="decimal"/>
      <w:lvlText w:val=""/>
      <w:lvlJc w:val="left"/>
    </w:lvl>
    <w:lvl w:ilvl="2" w:tplc="0F465152">
      <w:numFmt w:val="decimal"/>
      <w:lvlText w:val=""/>
      <w:lvlJc w:val="left"/>
    </w:lvl>
    <w:lvl w:ilvl="3" w:tplc="294E166C">
      <w:numFmt w:val="decimal"/>
      <w:lvlText w:val=""/>
      <w:lvlJc w:val="left"/>
    </w:lvl>
    <w:lvl w:ilvl="4" w:tplc="8444829E">
      <w:numFmt w:val="decimal"/>
      <w:lvlText w:val=""/>
      <w:lvlJc w:val="left"/>
    </w:lvl>
    <w:lvl w:ilvl="5" w:tplc="6BE6C098">
      <w:numFmt w:val="decimal"/>
      <w:lvlText w:val=""/>
      <w:lvlJc w:val="left"/>
    </w:lvl>
    <w:lvl w:ilvl="6" w:tplc="19E0F864">
      <w:numFmt w:val="decimal"/>
      <w:lvlText w:val=""/>
      <w:lvlJc w:val="left"/>
    </w:lvl>
    <w:lvl w:ilvl="7" w:tplc="96A24154">
      <w:numFmt w:val="decimal"/>
      <w:lvlText w:val=""/>
      <w:lvlJc w:val="left"/>
    </w:lvl>
    <w:lvl w:ilvl="8" w:tplc="805A8612">
      <w:numFmt w:val="decimal"/>
      <w:lvlText w:val=""/>
      <w:lvlJc w:val="left"/>
    </w:lvl>
  </w:abstractNum>
  <w:abstractNum w:abstractNumId="5" w15:restartNumberingAfterBreak="0">
    <w:nsid w:val="7544026F"/>
    <w:multiLevelType w:val="hybridMultilevel"/>
    <w:tmpl w:val="F112C6CC"/>
    <w:lvl w:ilvl="0" w:tplc="22E2940E">
      <w:start w:val="1"/>
      <w:numFmt w:val="bullet"/>
      <w:lvlText w:val="•"/>
      <w:lvlJc w:val="left"/>
      <w:pPr>
        <w:ind w:left="540" w:hanging="270"/>
      </w:pPr>
    </w:lvl>
    <w:lvl w:ilvl="1" w:tplc="597EB670">
      <w:numFmt w:val="decimal"/>
      <w:lvlText w:val=""/>
      <w:lvlJc w:val="left"/>
    </w:lvl>
    <w:lvl w:ilvl="2" w:tplc="7ADA6528">
      <w:numFmt w:val="decimal"/>
      <w:lvlText w:val=""/>
      <w:lvlJc w:val="left"/>
    </w:lvl>
    <w:lvl w:ilvl="3" w:tplc="1FC0823A">
      <w:numFmt w:val="decimal"/>
      <w:lvlText w:val=""/>
      <w:lvlJc w:val="left"/>
    </w:lvl>
    <w:lvl w:ilvl="4" w:tplc="8DF43DA8">
      <w:numFmt w:val="decimal"/>
      <w:lvlText w:val=""/>
      <w:lvlJc w:val="left"/>
    </w:lvl>
    <w:lvl w:ilvl="5" w:tplc="E90C11B2">
      <w:numFmt w:val="decimal"/>
      <w:lvlText w:val=""/>
      <w:lvlJc w:val="left"/>
    </w:lvl>
    <w:lvl w:ilvl="6" w:tplc="331C3120">
      <w:numFmt w:val="decimal"/>
      <w:lvlText w:val=""/>
      <w:lvlJc w:val="left"/>
    </w:lvl>
    <w:lvl w:ilvl="7" w:tplc="19CE476C">
      <w:numFmt w:val="decimal"/>
      <w:lvlText w:val=""/>
      <w:lvlJc w:val="left"/>
    </w:lvl>
    <w:lvl w:ilvl="8" w:tplc="875EC0A0">
      <w:numFmt w:val="decimal"/>
      <w:lvlText w:val=""/>
      <w:lvlJc w:val="left"/>
    </w:lvl>
  </w:abstractNum>
  <w:abstractNum w:abstractNumId="6" w15:restartNumberingAfterBreak="0">
    <w:nsid w:val="76AB49C7"/>
    <w:multiLevelType w:val="hybridMultilevel"/>
    <w:tmpl w:val="43322C0E"/>
    <w:lvl w:ilvl="0" w:tplc="724C6BB6">
      <w:start w:val="1"/>
      <w:numFmt w:val="bullet"/>
      <w:lvlText w:val="•"/>
      <w:lvlJc w:val="left"/>
      <w:pPr>
        <w:ind w:left="540" w:hanging="270"/>
      </w:pPr>
    </w:lvl>
    <w:lvl w:ilvl="1" w:tplc="9034B844">
      <w:numFmt w:val="decimal"/>
      <w:lvlText w:val=""/>
      <w:lvlJc w:val="left"/>
    </w:lvl>
    <w:lvl w:ilvl="2" w:tplc="9260E9FE">
      <w:numFmt w:val="decimal"/>
      <w:lvlText w:val=""/>
      <w:lvlJc w:val="left"/>
    </w:lvl>
    <w:lvl w:ilvl="3" w:tplc="4E989CD8">
      <w:numFmt w:val="decimal"/>
      <w:lvlText w:val=""/>
      <w:lvlJc w:val="left"/>
    </w:lvl>
    <w:lvl w:ilvl="4" w:tplc="7F5ED772">
      <w:numFmt w:val="decimal"/>
      <w:lvlText w:val=""/>
      <w:lvlJc w:val="left"/>
    </w:lvl>
    <w:lvl w:ilvl="5" w:tplc="A73AD01E">
      <w:numFmt w:val="decimal"/>
      <w:lvlText w:val=""/>
      <w:lvlJc w:val="left"/>
    </w:lvl>
    <w:lvl w:ilvl="6" w:tplc="C58059BC">
      <w:numFmt w:val="decimal"/>
      <w:lvlText w:val=""/>
      <w:lvlJc w:val="left"/>
    </w:lvl>
    <w:lvl w:ilvl="7" w:tplc="F5DCBEEA">
      <w:numFmt w:val="decimal"/>
      <w:lvlText w:val=""/>
      <w:lvlJc w:val="left"/>
    </w:lvl>
    <w:lvl w:ilvl="8" w:tplc="B9EADE96">
      <w:numFmt w:val="decimal"/>
      <w:lvlText w:val=""/>
      <w:lvlJc w:val="left"/>
    </w:lvl>
  </w:abstractNum>
  <w:num w:numId="1" w16cid:durableId="1579825139">
    <w:abstractNumId w:val="1"/>
    <w:lvlOverride w:ilvl="0">
      <w:startOverride w:val="1"/>
    </w:lvlOverride>
  </w:num>
  <w:num w:numId="2" w16cid:durableId="885413444">
    <w:abstractNumId w:val="4"/>
    <w:lvlOverride w:ilvl="0">
      <w:startOverride w:val="1"/>
    </w:lvlOverride>
  </w:num>
  <w:num w:numId="3" w16cid:durableId="928277203">
    <w:abstractNumId w:val="0"/>
    <w:lvlOverride w:ilvl="0">
      <w:startOverride w:val="1"/>
    </w:lvlOverride>
  </w:num>
  <w:num w:numId="4" w16cid:durableId="566183549">
    <w:abstractNumId w:val="6"/>
    <w:lvlOverride w:ilvl="0">
      <w:startOverride w:val="1"/>
    </w:lvlOverride>
  </w:num>
  <w:num w:numId="5" w16cid:durableId="1888759355">
    <w:abstractNumId w:val="3"/>
    <w:lvlOverride w:ilvl="0">
      <w:startOverride w:val="1"/>
    </w:lvlOverride>
  </w:num>
  <w:num w:numId="6" w16cid:durableId="2070032855">
    <w:abstractNumId w:val="2"/>
    <w:lvlOverride w:ilvl="0">
      <w:startOverride w:val="1"/>
    </w:lvlOverride>
  </w:num>
  <w:num w:numId="7" w16cid:durableId="2019500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19"/>
    <w:rsid w:val="00045619"/>
    <w:rsid w:val="000702DE"/>
    <w:rsid w:val="00086394"/>
    <w:rsid w:val="000D6A10"/>
    <w:rsid w:val="001313AA"/>
    <w:rsid w:val="0014730D"/>
    <w:rsid w:val="00321775"/>
    <w:rsid w:val="00383D3B"/>
    <w:rsid w:val="0039167F"/>
    <w:rsid w:val="003B17A4"/>
    <w:rsid w:val="003D6A61"/>
    <w:rsid w:val="004B1931"/>
    <w:rsid w:val="00501A7B"/>
    <w:rsid w:val="0051093E"/>
    <w:rsid w:val="00511599"/>
    <w:rsid w:val="005555E4"/>
    <w:rsid w:val="005875B0"/>
    <w:rsid w:val="00591D4C"/>
    <w:rsid w:val="005F7719"/>
    <w:rsid w:val="00717358"/>
    <w:rsid w:val="00760D3B"/>
    <w:rsid w:val="007C5994"/>
    <w:rsid w:val="008C7F81"/>
    <w:rsid w:val="00936FA0"/>
    <w:rsid w:val="0098156D"/>
    <w:rsid w:val="009D19EE"/>
    <w:rsid w:val="00A45CA9"/>
    <w:rsid w:val="00A93B19"/>
    <w:rsid w:val="00AF2D34"/>
    <w:rsid w:val="00B05DB7"/>
    <w:rsid w:val="00BB10FF"/>
    <w:rsid w:val="00C5417A"/>
    <w:rsid w:val="00CC0758"/>
    <w:rsid w:val="00D512BB"/>
    <w:rsid w:val="00E52735"/>
    <w:rsid w:val="00EB74BA"/>
    <w:rsid w:val="00F1638D"/>
    <w:rsid w:val="00FC3011"/>
    <w:rsid w:val="00FE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A4EC"/>
  <w15:docId w15:val="{E2F8C7E2-6404-8846-8796-D8D0BFFC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2735"/>
    <w:pPr>
      <w:tabs>
        <w:tab w:val="center" w:pos="4680"/>
        <w:tab w:val="right" w:pos="9360"/>
      </w:tabs>
    </w:pPr>
  </w:style>
  <w:style w:type="character" w:customStyle="1" w:styleId="HeaderChar">
    <w:name w:val="Header Char"/>
    <w:basedOn w:val="DefaultParagraphFont"/>
    <w:link w:val="Header"/>
    <w:uiPriority w:val="99"/>
    <w:rsid w:val="00E52735"/>
  </w:style>
  <w:style w:type="paragraph" w:styleId="Footer">
    <w:name w:val="footer"/>
    <w:basedOn w:val="Normal"/>
    <w:link w:val="FooterChar"/>
    <w:uiPriority w:val="99"/>
    <w:unhideWhenUsed/>
    <w:rsid w:val="00E52735"/>
    <w:pPr>
      <w:tabs>
        <w:tab w:val="center" w:pos="4680"/>
        <w:tab w:val="right" w:pos="9360"/>
      </w:tabs>
    </w:pPr>
  </w:style>
  <w:style w:type="character" w:customStyle="1" w:styleId="FooterChar">
    <w:name w:val="Footer Char"/>
    <w:basedOn w:val="DefaultParagraphFont"/>
    <w:link w:val="Footer"/>
    <w:uiPriority w:val="99"/>
    <w:rsid w:val="00E5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15338">
      <w:bodyDiv w:val="1"/>
      <w:marLeft w:val="0"/>
      <w:marRight w:val="0"/>
      <w:marTop w:val="0"/>
      <w:marBottom w:val="0"/>
      <w:divBdr>
        <w:top w:val="none" w:sz="0" w:space="0" w:color="auto"/>
        <w:left w:val="none" w:sz="0" w:space="0" w:color="auto"/>
        <w:bottom w:val="none" w:sz="0" w:space="0" w:color="auto"/>
        <w:right w:val="none" w:sz="0" w:space="0" w:color="auto"/>
      </w:divBdr>
    </w:div>
    <w:div w:id="64940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1089</Words>
  <Characters>7953</Characters>
  <Application>Microsoft Office Word</Application>
  <DocSecurity>0</DocSecurity>
  <Lines>115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Gurdeep Arora</cp:lastModifiedBy>
  <cp:revision>14</cp:revision>
  <dcterms:created xsi:type="dcterms:W3CDTF">2026-03-03T15:46:00Z</dcterms:created>
  <dcterms:modified xsi:type="dcterms:W3CDTF">2026-03-17T03:38:00Z</dcterms:modified>
</cp:coreProperties>
</file>