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595A" w14:textId="303C10D2" w:rsidR="00A11880" w:rsidRPr="000C61F9" w:rsidRDefault="000C61F9" w:rsidP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Cambria" w:eastAsia="Cambria" w:hAnsi="Cambria" w:cs="Cambria"/>
          <w:b/>
          <w:color w:val="000000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CURRICULUM VITAE</w:t>
      </w:r>
    </w:p>
    <w:p w14:paraId="2FEBB3DB" w14:textId="783EED43" w:rsidR="00A11880" w:rsidRDefault="000C61F9" w:rsidP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121129C" wp14:editId="0CD3BA79">
            <wp:extent cx="1456968" cy="1371600"/>
            <wp:effectExtent l="0" t="0" r="0" b="0"/>
            <wp:docPr id="1029375679" name="Picture 1" descr="Dr. Ehsan Jaz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. Ehsan Jazi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106" cy="139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02162" w14:textId="77777777" w:rsidR="000C61F9" w:rsidRDefault="000C61F9" w:rsidP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F7B733" w14:textId="77777777" w:rsidR="000C61F9" w:rsidRDefault="000C61F9" w:rsidP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5FA118" w14:textId="0B5E1458" w:rsidR="00A11880" w:rsidRDefault="000C61F9" w:rsidP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Ehsan Jazini, M.D., F.A.C.S.</w:t>
      </w:r>
    </w:p>
    <w:p w14:paraId="103C9630" w14:textId="77777777" w:rsidR="000C61F9" w:rsidRDefault="000C61F9" w:rsidP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E7FB2C6" w14:textId="3B729F01" w:rsidR="000C61F9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</w:t>
      </w:r>
      <w:r>
        <w:rPr>
          <w:rFonts w:ascii="Times New Roman" w:eastAsia="Times New Roman" w:hAnsi="Times New Roman" w:cs="Times New Roman"/>
          <w:b/>
          <w:color w:val="000000"/>
        </w:rPr>
        <w:t xml:space="preserve">USINESS ADDRESS: </w:t>
      </w:r>
    </w:p>
    <w:p w14:paraId="06018EE8" w14:textId="77777777" w:rsidR="00A11880" w:rsidRDefault="00A118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070"/>
        <w:jc w:val="right"/>
        <w:rPr>
          <w:rFonts w:ascii="Times New Roman" w:eastAsia="Times New Roman" w:hAnsi="Times New Roman" w:cs="Times New Roman"/>
          <w:color w:val="000000"/>
        </w:rPr>
      </w:pPr>
    </w:p>
    <w:p w14:paraId="49213FB8" w14:textId="68F62448" w:rsidR="000C61F9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2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Virginia Spine Institute</w:t>
      </w:r>
    </w:p>
    <w:p w14:paraId="04D4110F" w14:textId="374ABC29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62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11800 Sunrise Valley Drive </w:t>
      </w:r>
    </w:p>
    <w:p w14:paraId="569F1775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3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Reston, VA 20191 </w:t>
      </w:r>
    </w:p>
    <w:p w14:paraId="3053C762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30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Phone: (</w:t>
      </w:r>
      <w:r>
        <w:rPr>
          <w:rFonts w:ascii="Times New Roman" w:eastAsia="Times New Roman" w:hAnsi="Times New Roman" w:cs="Times New Roman"/>
        </w:rPr>
        <w:t>240) 620-6011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914D950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E-mail: ehjazini@spinemd.com </w:t>
      </w:r>
    </w:p>
    <w:p w14:paraId="4FE19C51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5" w:line="240" w:lineRule="auto"/>
        <w:ind w:left="3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EDUCATION </w:t>
      </w:r>
    </w:p>
    <w:p w14:paraId="1D36A97E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2000-2004 Winston Churchill High School </w:t>
      </w:r>
    </w:p>
    <w:p w14:paraId="551106FC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Potomac, MD  </w:t>
      </w:r>
    </w:p>
    <w:p w14:paraId="0945E4F1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30" w:lineRule="auto"/>
        <w:ind w:left="6" w:right="1364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2004-2007 </w:t>
      </w:r>
      <w:r>
        <w:rPr>
          <w:rFonts w:ascii="Times New Roman" w:eastAsia="Times New Roman" w:hAnsi="Times New Roman" w:cs="Times New Roman"/>
          <w:b/>
          <w:color w:val="000000"/>
        </w:rPr>
        <w:t xml:space="preserve">Bachelor of Science, </w:t>
      </w:r>
      <w:r>
        <w:rPr>
          <w:rFonts w:ascii="Times New Roman" w:eastAsia="Times New Roman" w:hAnsi="Times New Roman" w:cs="Times New Roman"/>
          <w:color w:val="000000"/>
        </w:rPr>
        <w:t xml:space="preserve">Honors Neural Science (Magna Cum Laude) New York University </w:t>
      </w:r>
    </w:p>
    <w:p w14:paraId="596C9A89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216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New York, NY </w:t>
      </w:r>
    </w:p>
    <w:p w14:paraId="36716152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2007-2011 </w:t>
      </w:r>
      <w:r>
        <w:rPr>
          <w:rFonts w:ascii="Times New Roman" w:eastAsia="Times New Roman" w:hAnsi="Times New Roman" w:cs="Times New Roman"/>
          <w:b/>
          <w:color w:val="000000"/>
        </w:rPr>
        <w:t xml:space="preserve">Doctor of Medicine </w:t>
      </w:r>
    </w:p>
    <w:p w14:paraId="36AF61AE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Albert Einstein College of Medicine </w:t>
      </w:r>
    </w:p>
    <w:p w14:paraId="0143105B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Bronx, NY</w:t>
      </w:r>
    </w:p>
    <w:p w14:paraId="2ECECBCE" w14:textId="77777777" w:rsidR="00A11880" w:rsidRDefault="000C61F9" w:rsidP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1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POST DOCTORAL EDUCATION AND TRAINING </w:t>
      </w:r>
    </w:p>
    <w:p w14:paraId="4E6D5CED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left="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2011-2012 </w:t>
      </w:r>
      <w:r>
        <w:rPr>
          <w:rFonts w:ascii="Times New Roman" w:eastAsia="Times New Roman" w:hAnsi="Times New Roman" w:cs="Times New Roman"/>
          <w:b/>
          <w:color w:val="000000"/>
        </w:rPr>
        <w:t xml:space="preserve">Internship in General Surgery </w:t>
      </w:r>
    </w:p>
    <w:p w14:paraId="5492C7B0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University of Maryland Medical Center </w:t>
      </w:r>
    </w:p>
    <w:p w14:paraId="1E0391BE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 Adams Cowley Shock Trauma Center </w:t>
      </w:r>
    </w:p>
    <w:p w14:paraId="09FAE198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Baltimore, MD </w:t>
      </w:r>
    </w:p>
    <w:p w14:paraId="78AD4734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Program Director: Stephen Kavic, MD </w:t>
      </w:r>
    </w:p>
    <w:p w14:paraId="2A917E91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6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2012-2016 </w:t>
      </w:r>
      <w:r>
        <w:rPr>
          <w:rFonts w:ascii="Times New Roman" w:eastAsia="Times New Roman" w:hAnsi="Times New Roman" w:cs="Times New Roman"/>
          <w:b/>
          <w:color w:val="000000"/>
        </w:rPr>
        <w:t xml:space="preserve">Residency in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Orthopaedic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Surgery </w:t>
      </w:r>
    </w:p>
    <w:p w14:paraId="2AB15113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University of Maryland Medical Center </w:t>
      </w:r>
    </w:p>
    <w:p w14:paraId="6F801BEB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R. Adam Cowely Shock Trauma Center  </w:t>
      </w:r>
    </w:p>
    <w:p w14:paraId="20BBF44B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Baltimore, MD </w:t>
      </w:r>
    </w:p>
    <w:p w14:paraId="6597A6B4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Program Director: Frank Henn, MD </w:t>
      </w:r>
    </w:p>
    <w:p w14:paraId="05E32FD8" w14:textId="77777777" w:rsidR="00A11880" w:rsidRDefault="000C61F9" w:rsidP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30" w:lineRule="auto"/>
        <w:ind w:left="2" w:right="1247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June,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2015 </w:t>
      </w:r>
      <w:r>
        <w:rPr>
          <w:rFonts w:ascii="Times New Roman" w:eastAsia="Times New Roman" w:hAnsi="Times New Roman" w:cs="Times New Roman"/>
          <w:b/>
          <w:color w:val="000000"/>
        </w:rPr>
        <w:t xml:space="preserve">Health Volunteers Overseas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Orthopaedics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Traveling Fellowship </w:t>
      </w:r>
      <w:r>
        <w:rPr>
          <w:rFonts w:ascii="Times New Roman" w:eastAsia="Times New Roman" w:hAnsi="Times New Roman" w:cs="Times New Roman"/>
          <w:color w:val="000000"/>
        </w:rPr>
        <w:t xml:space="preserve">National Referral Hospital </w:t>
      </w:r>
    </w:p>
    <w:p w14:paraId="77AF2CE2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21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Thimphu, Bhutan </w:t>
      </w:r>
    </w:p>
    <w:p w14:paraId="1659DBE1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Program Director: George Tanner, MD  </w:t>
      </w:r>
    </w:p>
    <w:p w14:paraId="1055114C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34" w:lineRule="auto"/>
        <w:ind w:left="6" w:right="884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2016-2017 </w:t>
      </w:r>
      <w:r>
        <w:rPr>
          <w:rFonts w:ascii="Times New Roman" w:eastAsia="Times New Roman" w:hAnsi="Times New Roman" w:cs="Times New Roman"/>
          <w:b/>
          <w:color w:val="000000"/>
        </w:rPr>
        <w:t xml:space="preserve">Combined Neurosurgery and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Orthopaedic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Fellowship in Adult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and  Pediatric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Spine Surgery </w:t>
      </w:r>
    </w:p>
    <w:p w14:paraId="2A8539D2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Norton-Leatherman Spine Center </w:t>
      </w:r>
    </w:p>
    <w:p w14:paraId="54080361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34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University of Louisville Department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Orthopaedics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Neurosurgery </w:t>
      </w:r>
    </w:p>
    <w:p w14:paraId="52769520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Louisville, KY </w:t>
      </w:r>
    </w:p>
    <w:p w14:paraId="2A43D441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Program Director: Mladen Djurasovic, MD </w:t>
      </w:r>
    </w:p>
    <w:p w14:paraId="07327D1C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0" w:line="240" w:lineRule="auto"/>
        <w:ind w:left="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HOSPITAL APPOINTMENTS: </w:t>
      </w:r>
    </w:p>
    <w:p w14:paraId="4F03BC5B" w14:textId="77777777" w:rsidR="000C61F9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28" w:lineRule="auto"/>
        <w:ind w:left="6" w:right="23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2017 Assistant Professor, Dept of Orthopedics at Medstar Georgetown Univ Hospital </w:t>
      </w:r>
    </w:p>
    <w:p w14:paraId="36F65731" w14:textId="5C1FE792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28" w:lineRule="auto"/>
        <w:ind w:left="6" w:right="23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2018 Spine Surgeon, Reston Hospital Center  </w:t>
      </w:r>
    </w:p>
    <w:p w14:paraId="237BB93C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2020 Spine Surgeon, Inova Fairfax Hospital </w:t>
      </w:r>
    </w:p>
    <w:p w14:paraId="5C7E02BE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9" w:line="240" w:lineRule="auto"/>
        <w:ind w:left="3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BOARD CERTIFICATION </w:t>
      </w:r>
    </w:p>
    <w:p w14:paraId="693C2BF5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left="7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07/2019 -12/2029 American Board of </w:t>
      </w:r>
      <w:proofErr w:type="spellStart"/>
      <w:r>
        <w:rPr>
          <w:rFonts w:ascii="Times" w:eastAsia="Times" w:hAnsi="Times" w:cs="Times"/>
          <w:color w:val="000000"/>
        </w:rPr>
        <w:t>Orthopaedic</w:t>
      </w:r>
      <w:proofErr w:type="spellEnd"/>
      <w:r>
        <w:rPr>
          <w:rFonts w:ascii="Times" w:eastAsia="Times" w:hAnsi="Times" w:cs="Times"/>
          <w:color w:val="000000"/>
        </w:rPr>
        <w:t xml:space="preserve"> Surgery </w:t>
      </w:r>
    </w:p>
    <w:p w14:paraId="446F3649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06/2020 American Board of Spine Surgery – written exam passed </w:t>
      </w:r>
    </w:p>
    <w:p w14:paraId="79827804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0" w:line="240" w:lineRule="auto"/>
        <w:ind w:left="3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MEDICAL LICENSE </w:t>
      </w:r>
    </w:p>
    <w:p w14:paraId="1D432811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left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Washington DC MD045410  </w:t>
      </w:r>
    </w:p>
    <w:p w14:paraId="3464DC55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Virginia: 0101262789  </w:t>
      </w:r>
    </w:p>
    <w:p w14:paraId="1C657FA6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1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Maryland: D83682  </w:t>
      </w:r>
    </w:p>
    <w:p w14:paraId="7CDEC3D1" w14:textId="77777777" w:rsidR="00A11880" w:rsidRDefault="00A118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Cambria" w:eastAsia="Cambria" w:hAnsi="Cambria" w:cs="Cambria"/>
          <w:b/>
          <w:color w:val="000000"/>
          <w:sz w:val="13"/>
          <w:szCs w:val="13"/>
        </w:rPr>
        <w:sectPr w:rsidR="00A11880">
          <w:footerReference w:type="default" r:id="rId7"/>
          <w:type w:val="continuous"/>
          <w:pgSz w:w="12240" w:h="15840"/>
          <w:pgMar w:top="1440" w:right="1394" w:bottom="50" w:left="1440" w:header="0" w:footer="720" w:gutter="0"/>
          <w:cols w:space="720" w:equalWidth="0">
            <w:col w:w="9404" w:space="0"/>
          </w:cols>
        </w:sectPr>
      </w:pPr>
    </w:p>
    <w:p w14:paraId="090B11D4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9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PROFESSIONAL SOCIETY MEMBERSHIPS </w:t>
      </w:r>
    </w:p>
    <w:p w14:paraId="08B7B0E2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2020-Present Fellowship, American College of Surgeons </w:t>
      </w:r>
    </w:p>
    <w:p w14:paraId="0A0990CB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456" w:lineRule="auto"/>
        <w:ind w:left="6" w:right="220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2018-Present Editor-In-Chief, Journal of the National Spinal Health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Foundation  2018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-Present Candidate Member, Scoliosis Research Society </w:t>
      </w:r>
    </w:p>
    <w:p w14:paraId="2C046230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458" w:lineRule="auto"/>
        <w:ind w:left="6" w:right="2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2011-Present Fellow Member, American Academy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Surgeons 2014-Present Member, North American Spine Society </w:t>
      </w:r>
    </w:p>
    <w:p w14:paraId="3F3785E2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458" w:lineRule="auto"/>
        <w:ind w:left="6" w:right="18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2014-Present Member, International Society for the Advancement of Spine Surgery 2014-Present Member, Health Volunteer Overseas </w:t>
      </w:r>
    </w:p>
    <w:p w14:paraId="5017FCA7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HONORS, SCHOLARSHIPS, AND AWARDS </w:t>
      </w:r>
    </w:p>
    <w:p w14:paraId="43446C6F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2004 National AP Scholar. Winston Churchill High School  </w:t>
      </w:r>
    </w:p>
    <w:p w14:paraId="3300A907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Potomac, MD- Top 1% of students nationwide </w:t>
      </w:r>
    </w:p>
    <w:p w14:paraId="3B614F0E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2004 National Honor Society Winston Churchill High School  </w:t>
      </w:r>
    </w:p>
    <w:p w14:paraId="1F2299F0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Potomac, MD Top 5% of class </w:t>
      </w:r>
    </w:p>
    <w:p w14:paraId="0D785B77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2005 Julius Silver Scholarship, New York University  </w:t>
      </w:r>
    </w:p>
    <w:p w14:paraId="5D599E73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New York, NY- Top 5% of graduating class </w:t>
      </w:r>
    </w:p>
    <w:p w14:paraId="522080C9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28" w:lineRule="auto"/>
        <w:ind w:left="719" w:right="2152" w:hanging="71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2006 Dean’s Undergraduate Research Fund Grant, New York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University  New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York, NY </w:t>
      </w:r>
    </w:p>
    <w:p w14:paraId="43F98526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2007 Presidential Honors Scholar, New York University </w:t>
      </w:r>
    </w:p>
    <w:p w14:paraId="5675CC62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New York, NY- Top 5% of graduating class </w:t>
      </w:r>
    </w:p>
    <w:p w14:paraId="002EB3AE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6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000000"/>
        </w:rPr>
        <w:t xml:space="preserve">2007 Phi Beta Kappa Scholarship, </w:t>
      </w:r>
      <w:r>
        <w:rPr>
          <w:rFonts w:ascii="Times New Roman" w:eastAsia="Times New Roman" w:hAnsi="Times New Roman" w:cs="Times New Roman"/>
          <w:color w:val="333333"/>
        </w:rPr>
        <w:t xml:space="preserve">New York University </w:t>
      </w:r>
    </w:p>
    <w:p w14:paraId="1AAFD927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New York, NY- Top 5% of graduating class </w:t>
      </w:r>
    </w:p>
    <w:p w14:paraId="672A76D2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2008 Best Presentation, NYU Undergraduate Research Conference </w:t>
      </w:r>
    </w:p>
    <w:p w14:paraId="631D53B3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New York, NY </w:t>
      </w:r>
    </w:p>
    <w:p w14:paraId="7720DE47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6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2009 President, Founder, NYU Chapter, Student World Assembly </w:t>
      </w:r>
    </w:p>
    <w:p w14:paraId="42FC4B58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3333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New York, NY </w:t>
      </w:r>
    </w:p>
    <w:p w14:paraId="63E34B0E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30" w:lineRule="auto"/>
        <w:ind w:left="827" w:right="2555" w:hanging="82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2009 Albert Einstein College of Medicine Summer Research Grant   Bronx, NY  </w:t>
      </w:r>
    </w:p>
    <w:p w14:paraId="21C33AFE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30" w:lineRule="auto"/>
        <w:ind w:left="6" w:right="346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2013-2016 Elected by peers to serve as the Resident representative on the University of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Maryland  Medical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Center Graduate Medical Education Committee </w:t>
      </w:r>
    </w:p>
    <w:p w14:paraId="59BAF31F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Baltimore, MD  </w:t>
      </w:r>
    </w:p>
    <w:p w14:paraId="740DC5B9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4F6745C3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2527" w:firstLine="6"/>
        <w:rPr>
          <w:rFonts w:ascii="Cambria" w:eastAsia="Cambria" w:hAnsi="Cambria" w:cs="Cambria"/>
          <w:b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</w:rPr>
        <w:t xml:space="preserve">2014 Heath Volunteers Overseas Travelling Fellowship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Scholarship  Thimphu</w:t>
      </w:r>
      <w:proofErr w:type="gramEnd"/>
      <w:r>
        <w:rPr>
          <w:rFonts w:ascii="Times New Roman" w:eastAsia="Times New Roman" w:hAnsi="Times New Roman" w:cs="Times New Roman"/>
          <w:color w:val="000000"/>
        </w:rPr>
        <w:t>, Bhuta</w:t>
      </w:r>
      <w:r>
        <w:rPr>
          <w:rFonts w:ascii="Times New Roman" w:eastAsia="Times New Roman" w:hAnsi="Times New Roman" w:cs="Times New Roman"/>
        </w:rPr>
        <w:t>n</w:t>
      </w:r>
    </w:p>
    <w:p w14:paraId="47EC37E9" w14:textId="77777777" w:rsidR="00A11880" w:rsidRDefault="00A118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2527" w:firstLine="6"/>
        <w:rPr>
          <w:rFonts w:ascii="Cambria" w:eastAsia="Cambria" w:hAnsi="Cambria" w:cs="Cambria"/>
          <w:b/>
          <w:sz w:val="13"/>
          <w:szCs w:val="13"/>
        </w:rPr>
      </w:pPr>
    </w:p>
    <w:p w14:paraId="4C29B8F7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right="2527" w:firstLine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2015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Orthopediatrics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SRS Travelling Fellowship Scholarship  </w:t>
      </w:r>
    </w:p>
    <w:p w14:paraId="77A9B4F8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Kuala Lumpur, Malaysia </w:t>
      </w:r>
    </w:p>
    <w:p w14:paraId="449074BF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2016 Best Presentation, Basic Science  </w:t>
      </w:r>
    </w:p>
    <w:p w14:paraId="74DB9787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Maryland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Association Meeting </w:t>
      </w:r>
    </w:p>
    <w:p w14:paraId="27511593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Baltimore, MD  </w:t>
      </w:r>
    </w:p>
    <w:p w14:paraId="6CB561DF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28" w:lineRule="auto"/>
        <w:ind w:left="1442" w:right="272" w:hanging="143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2016 Top 10 Spine Paper, "Incidence of Complications after Therapeutic Anticoagulation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in  the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Spine Trauma Patient"  </w:t>
      </w:r>
    </w:p>
    <w:p w14:paraId="05788E11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44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American Academy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Orthaopedics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Annual Meeting </w:t>
      </w:r>
    </w:p>
    <w:p w14:paraId="7CEEE4EF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Orlando, Florida </w:t>
      </w:r>
    </w:p>
    <w:p w14:paraId="73D19EF4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2016 Best Paper Presentation Award,  </w:t>
      </w:r>
    </w:p>
    <w:p w14:paraId="4BCBF9D7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University of Maryland Department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Orthopaedics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Disputation Day </w:t>
      </w:r>
    </w:p>
    <w:p w14:paraId="6B3C890A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Baltimore, MD </w:t>
      </w:r>
    </w:p>
    <w:p w14:paraId="3008DFE2" w14:textId="2479B937" w:rsidR="000C61F9" w:rsidRPr="000C61F9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ind w:left="3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2019-2025 Washingtonian Top Doctors </w:t>
      </w:r>
    </w:p>
    <w:p w14:paraId="0C623FF8" w14:textId="235FDF5E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ind w:left="3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PROFESSIONAL AND COMMITTEE EXPERIENCE  </w:t>
      </w:r>
    </w:p>
    <w:p w14:paraId="303CBFF9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2004-2007 Undergraduate Research Assistant  </w:t>
      </w:r>
    </w:p>
    <w:p w14:paraId="259D73BF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Research Mentor: Wendy Suzuki, PhD </w:t>
      </w:r>
    </w:p>
    <w:p w14:paraId="246E3A62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New York University Center for Neural Science </w:t>
      </w:r>
    </w:p>
    <w:p w14:paraId="33C28CD5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2005-2007 Volunteer Teacher </w:t>
      </w:r>
    </w:p>
    <w:p w14:paraId="49A188F1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America Reads America Counts </w:t>
      </w:r>
    </w:p>
    <w:p w14:paraId="550F5CEB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New York University </w:t>
      </w:r>
    </w:p>
    <w:p w14:paraId="496C7544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2007-2011 Research Assistant </w:t>
      </w:r>
    </w:p>
    <w:p w14:paraId="60DB9FFF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Research Mentor: Alok Sharan, MD  </w:t>
      </w:r>
    </w:p>
    <w:p w14:paraId="6495E1DC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Department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Orthopaedics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506A829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Albert Einstein College of Medicine  </w:t>
      </w:r>
    </w:p>
    <w:p w14:paraId="4B6E14AB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30" w:lineRule="auto"/>
        <w:ind w:right="947" w:firstLine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2013-2016 Resident Representative, Graduate Medical Education Committee,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University  of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Maryland Medical Center </w:t>
      </w:r>
    </w:p>
    <w:p w14:paraId="591BD3EA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2014-2016 Resident Representative, Committee for Improvement </w:t>
      </w:r>
    </w:p>
    <w:p w14:paraId="1B9D9226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University of Maryland Medical Center </w:t>
      </w:r>
    </w:p>
    <w:p w14:paraId="06FC82FE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2014-2016 Resident Representative, Due Process Hearing Workgroup  </w:t>
      </w:r>
    </w:p>
    <w:p w14:paraId="2039ECD1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University of Maryland Medical Center </w:t>
      </w:r>
    </w:p>
    <w:p w14:paraId="693EDDA6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2014-2016 Resident Representative, Program Evaluation Committee </w:t>
      </w:r>
    </w:p>
    <w:p w14:paraId="2BCA0D56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Department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Orthopaedics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Surgery </w:t>
      </w:r>
    </w:p>
    <w:p w14:paraId="016E6287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University of Maryland Medical Center, Baltimore, MD </w:t>
      </w:r>
    </w:p>
    <w:p w14:paraId="02C6970F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2015-2016 Academic Chief Resident, Grand Rounds </w:t>
      </w:r>
    </w:p>
    <w:p w14:paraId="179DCEE7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Department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Surgery </w:t>
      </w:r>
    </w:p>
    <w:p w14:paraId="1C173897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University of Maryland Medical Center, Baltimore, MD </w:t>
      </w:r>
    </w:p>
    <w:p w14:paraId="41E2BAAE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2018-Present Member, Registry Committee  </w:t>
      </w:r>
    </w:p>
    <w:p w14:paraId="322081C9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North American Spine Society </w:t>
      </w:r>
    </w:p>
    <w:p w14:paraId="241FD2A3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2018-Present Reviewer, The Spinal Journal </w:t>
      </w:r>
    </w:p>
    <w:p w14:paraId="73E09027" w14:textId="77777777" w:rsidR="00A11880" w:rsidRDefault="00A118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Cambria" w:eastAsia="Cambria" w:hAnsi="Cambria" w:cs="Cambria"/>
          <w:b/>
          <w:color w:val="000000"/>
          <w:sz w:val="13"/>
          <w:szCs w:val="13"/>
        </w:rPr>
        <w:sectPr w:rsidR="00A11880">
          <w:type w:val="continuous"/>
          <w:pgSz w:w="12240" w:h="15840"/>
          <w:pgMar w:top="1440" w:right="1394" w:bottom="50" w:left="1440" w:header="0" w:footer="720" w:gutter="0"/>
          <w:cols w:space="720" w:equalWidth="0">
            <w:col w:w="9404" w:space="0"/>
          </w:cols>
        </w:sectPr>
      </w:pPr>
    </w:p>
    <w:p w14:paraId="09071950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9" w:line="240" w:lineRule="auto"/>
        <w:ind w:left="3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PUBLICATIONS </w:t>
      </w:r>
    </w:p>
    <w:p w14:paraId="7062D053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Peer-reviewed Journal articles </w:t>
      </w:r>
    </w:p>
    <w:p w14:paraId="19DEFE2F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28" w:lineRule="auto"/>
        <w:ind w:left="363" w:right="186" w:hanging="3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Gum LJ, Glassman SD, Crawford III CH,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Djurasovic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M, Owens RK, Dimar JR,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McGraw  K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Carreon LY. Cost-effectiveness of Circumferential Fusion for Lumbar Spondylolisthesis:  Propensity-matched Comparison of Transforaminal Lumbar Interbody Fusion versus Anterior Posterior Fusion </w:t>
      </w:r>
    </w:p>
    <w:p w14:paraId="1ACA18A2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2" w:right="51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Shiu B, Le E</w:t>
      </w:r>
      <w:r>
        <w:rPr>
          <w:rFonts w:ascii="Times New Roman" w:eastAsia="Times New Roman" w:hAnsi="Times New Roman" w:cs="Times New Roman"/>
          <w:b/>
          <w:color w:val="000000"/>
        </w:rPr>
        <w:t>, Jazini E</w:t>
      </w:r>
      <w:r>
        <w:rPr>
          <w:rFonts w:ascii="Times New Roman" w:eastAsia="Times New Roman" w:hAnsi="Times New Roman" w:cs="Times New Roman"/>
          <w:color w:val="000000"/>
        </w:rPr>
        <w:t xml:space="preserve">, Weir TB, Costales T, Caffes 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Paryavi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E, O’Hara N, Gelb D, Koh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EY,  Ludwig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SC. Postoperative Deep Vein Thrombosis, Pulmonary Embolism, and Myocardial Infarction:  Complications After Therapeutic Anticoagulation in the Patient with Spine Trauma. </w:t>
      </w:r>
      <w:r>
        <w:rPr>
          <w:rFonts w:ascii="Times New Roman" w:eastAsia="Times New Roman" w:hAnsi="Times New Roman" w:cs="Times New Roman"/>
          <w:i/>
          <w:color w:val="000000"/>
        </w:rPr>
        <w:t xml:space="preserve">Spine </w:t>
      </w:r>
      <w:r>
        <w:rPr>
          <w:rFonts w:ascii="Times New Roman" w:eastAsia="Times New Roman" w:hAnsi="Times New Roman" w:cs="Times New Roman"/>
          <w:color w:val="000000"/>
        </w:rPr>
        <w:t xml:space="preserve">2017 </w:t>
      </w:r>
    </w:p>
    <w:p w14:paraId="561FC43C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3" w:right="62" w:hanging="3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Dimar JR II, Glassman SD, Carreon LY. Unstable Fracture-Dislocations of the Spine in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the  Polytrauma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Patient: Perioperative and Surgical Management. Instructional Course Lectures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Volume  67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American Academy of Orthopedic Surgeons, In press. </w:t>
      </w:r>
    </w:p>
    <w:p w14:paraId="1BB81348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8" w:lineRule="auto"/>
        <w:ind w:left="363" w:right="129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Glassman S, Potts E, Carreon L. Do Former Smokers Exhibit a Distinct Profile Before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and  After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Lumbar Spine Surgery? </w:t>
      </w:r>
      <w:r>
        <w:rPr>
          <w:rFonts w:ascii="Times New Roman" w:eastAsia="Times New Roman" w:hAnsi="Times New Roman" w:cs="Times New Roman"/>
          <w:i/>
          <w:color w:val="000000"/>
        </w:rPr>
        <w:t xml:space="preserve">Spine </w:t>
      </w:r>
      <w:r>
        <w:rPr>
          <w:rFonts w:ascii="Times New Roman" w:eastAsia="Times New Roman" w:hAnsi="Times New Roman" w:cs="Times New Roman"/>
          <w:color w:val="000000"/>
        </w:rPr>
        <w:t xml:space="preserve">2017 </w:t>
      </w:r>
    </w:p>
    <w:p w14:paraId="7FC870B1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9" w:lineRule="auto"/>
        <w:ind w:left="369" w:right="209" w:hanging="362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 xml:space="preserve">5.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Tannous O, Belin 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Hoshimo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C, O’Toole R, Ludwig S. Does Lumbopelvic Fixation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Add  Stability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? A Cadaveric Biomechanical Analysis of an Unstable Pelvic Fracture Model. </w:t>
      </w:r>
      <w:r>
        <w:rPr>
          <w:rFonts w:ascii="Times New Roman" w:eastAsia="Times New Roman" w:hAnsi="Times New Roman" w:cs="Times New Roman"/>
          <w:i/>
          <w:color w:val="000000"/>
        </w:rPr>
        <w:t xml:space="preserve">Journal </w:t>
      </w:r>
      <w:proofErr w:type="gramStart"/>
      <w:r>
        <w:rPr>
          <w:rFonts w:ascii="Times New Roman" w:eastAsia="Times New Roman" w:hAnsi="Times New Roman" w:cs="Times New Roman"/>
          <w:i/>
          <w:color w:val="000000"/>
        </w:rPr>
        <w:t xml:space="preserve">of 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Orthopaedics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</w:rPr>
        <w:t xml:space="preserve"> and Traumatology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31.1 (2017): 37-46 </w:t>
      </w:r>
    </w:p>
    <w:p w14:paraId="479837B4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29" w:lineRule="auto"/>
        <w:ind w:left="362" w:right="86" w:hanging="3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Nwodim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E, Tannous O, Saifi C, Caffes N, Costales T, Weir T, Koh E, Banagan K, Gelb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D,  Ludwig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S. Outcomes of Lumbopelvic Fixation in the Treatment of Complex Sacral Fractures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using  Minimally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Invasive Surgical Techniques. Provisionally accepted </w:t>
      </w:r>
      <w:r>
        <w:rPr>
          <w:rFonts w:ascii="Times New Roman" w:eastAsia="Times New Roman" w:hAnsi="Times New Roman" w:cs="Times New Roman"/>
          <w:i/>
          <w:color w:val="000000"/>
        </w:rPr>
        <w:t xml:space="preserve">The Spine Journal. </w:t>
      </w:r>
      <w:r>
        <w:rPr>
          <w:rFonts w:ascii="Times New Roman" w:eastAsia="Times New Roman" w:hAnsi="Times New Roman" w:cs="Times New Roman"/>
          <w:color w:val="000000"/>
        </w:rPr>
        <w:t xml:space="preserve">2017 </w:t>
      </w:r>
    </w:p>
    <w:p w14:paraId="359DC28B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2" w:right="526" w:hanging="35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 Tannous O,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Banagan K, Koh E, Gelb D, Ludwig S. Facet Joint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Violation  During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Percutaneous Pedicle Screw Placement: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Comparison of Two Techniques in 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Cadaver  Model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</w:rPr>
        <w:t xml:space="preserve">Spine </w:t>
      </w:r>
      <w:r>
        <w:rPr>
          <w:rFonts w:ascii="Times New Roman" w:eastAsia="Times New Roman" w:hAnsi="Times New Roman" w:cs="Times New Roman"/>
          <w:color w:val="000000"/>
        </w:rPr>
        <w:t xml:space="preserve">(2017) </w:t>
      </w:r>
    </w:p>
    <w:p w14:paraId="003D1349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365" w:right="72" w:hanging="353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 xml:space="preserve">8. Awais M,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Song J,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Slobogean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G, Abzug J. Positional Change in Displacement of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Midshaft  Clavicle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Fractures: An Aid to Preoperative Evaluation. </w:t>
      </w:r>
      <w:r>
        <w:rPr>
          <w:rFonts w:ascii="Times New Roman" w:eastAsia="Times New Roman" w:hAnsi="Times New Roman" w:cs="Times New Roman"/>
          <w:i/>
          <w:color w:val="000000"/>
        </w:rPr>
        <w:t xml:space="preserve">Journal of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Orthoapedic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Trauma.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31.1 (2017)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: 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e9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-e12. </w:t>
      </w:r>
    </w:p>
    <w:p w14:paraId="42198141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30" w:lineRule="auto"/>
        <w:ind w:left="362" w:right="86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9. Shiu B,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Robertson A, Henn RF, Hasan SA. Anatomical relationship of the axillary nerve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to  the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pectoralis major tendon insertion. </w:t>
      </w:r>
      <w:r>
        <w:rPr>
          <w:rFonts w:ascii="Times New Roman" w:eastAsia="Times New Roman" w:hAnsi="Times New Roman" w:cs="Times New Roman"/>
          <w:i/>
          <w:color w:val="000000"/>
        </w:rPr>
        <w:t xml:space="preserve">Orthopedics </w:t>
      </w:r>
      <w:r>
        <w:rPr>
          <w:rFonts w:ascii="Times New Roman" w:eastAsia="Times New Roman" w:hAnsi="Times New Roman" w:cs="Times New Roman"/>
          <w:color w:val="000000"/>
        </w:rPr>
        <w:t>2017;40(3</w:t>
      </w:r>
      <w:proofErr w:type="gramStart"/>
      <w:r>
        <w:rPr>
          <w:rFonts w:ascii="Times New Roman" w:eastAsia="Times New Roman" w:hAnsi="Times New Roman" w:cs="Times New Roman"/>
          <w:color w:val="000000"/>
        </w:rPr>
        <w:t>):e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460-e464. </w:t>
      </w:r>
    </w:p>
    <w:p w14:paraId="67807B1F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30" w:lineRule="auto"/>
        <w:ind w:left="369" w:right="52" w:hanging="34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10.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Petraglia C, Tannous O, Gelb D, Ludwig S. Effect of Differential Tapping Pitch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Pullout  Strength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of Pedicle Screws: A Biomechanical Analysis. </w:t>
      </w:r>
      <w:r>
        <w:rPr>
          <w:rFonts w:ascii="Times New Roman" w:eastAsia="Times New Roman" w:hAnsi="Times New Roman" w:cs="Times New Roman"/>
          <w:i/>
          <w:color w:val="000000"/>
        </w:rPr>
        <w:t xml:space="preserve">The Spine Journal </w:t>
      </w:r>
      <w:r>
        <w:rPr>
          <w:rFonts w:ascii="Times New Roman" w:eastAsia="Times New Roman" w:hAnsi="Times New Roman" w:cs="Times New Roman"/>
          <w:color w:val="000000"/>
        </w:rPr>
        <w:t xml:space="preserve">(2016) </w:t>
      </w:r>
    </w:p>
    <w:p w14:paraId="47003AB0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29" w:lineRule="auto"/>
        <w:ind w:left="363" w:right="32" w:hanging="339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 xml:space="preserve">11. Tannous O, Belin E, Banagan K,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Ludwig S, Gelb D. Screw Density in Adolescent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Scoliosis  Patients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Undergoing Posterior Spinal Instrumentation Fusion.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Global Spine Journal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6.S 01 (2016)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: 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GO155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. </w:t>
      </w:r>
    </w:p>
    <w:p w14:paraId="6ED85763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29" w:lineRule="auto"/>
        <w:ind w:left="363" w:right="76" w:hanging="338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 xml:space="preserve">12.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Shui B, Robertson A, Henn F, Hasan A. Analysis of Anchor Placement for Bankart Repair:  Trans-subscapularis versus Inferior Rotator Interval Portal. </w:t>
      </w:r>
      <w:r>
        <w:rPr>
          <w:rFonts w:ascii="Times New Roman" w:eastAsia="Times New Roman" w:hAnsi="Times New Roman" w:cs="Times New Roman"/>
          <w:i/>
          <w:color w:val="000000"/>
        </w:rPr>
        <w:t xml:space="preserve">Journal of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Orthopaedics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2016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Mar Apr;39(2</w:t>
      </w: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>):e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323-7 </w:t>
      </w:r>
    </w:p>
    <w:p w14:paraId="7C9D6EEA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363" w:right="39" w:hanging="338"/>
        <w:rPr>
          <w:rFonts w:ascii="Cambria" w:eastAsia="Cambria" w:hAnsi="Cambria" w:cs="Cambria"/>
          <w:color w:val="000000"/>
          <w:sz w:val="24"/>
          <w:szCs w:val="24"/>
        </w:rPr>
        <w:sectPr w:rsidR="00A11880">
          <w:type w:val="continuous"/>
          <w:pgSz w:w="12240" w:h="15840"/>
          <w:pgMar w:top="1440" w:right="1394" w:bottom="50" w:left="1440" w:header="0" w:footer="720" w:gutter="0"/>
          <w:cols w:space="720" w:equalWidth="0">
            <w:col w:w="9404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t xml:space="preserve">13.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Shiu, B., Song, X., Iacangelo, A., Kim, H.,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Jazini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, E., Henn, R.F., Gilotra, M.N. and Hasan,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S.A.,</w:t>
      </w:r>
      <w:r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Unstable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Acromiale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: A Biomechanical Evaluation of Surgical Techniques. </w:t>
      </w:r>
      <w:r>
        <w:rPr>
          <w:rFonts w:ascii="Times New Roman" w:eastAsia="Times New Roman" w:hAnsi="Times New Roman" w:cs="Times New Roman"/>
          <w:i/>
          <w:color w:val="000000"/>
        </w:rPr>
        <w:t xml:space="preserve">Journal of </w:t>
      </w:r>
      <w:proofErr w:type="gramStart"/>
      <w:r>
        <w:rPr>
          <w:rFonts w:ascii="Times New Roman" w:eastAsia="Times New Roman" w:hAnsi="Times New Roman" w:cs="Times New Roman"/>
          <w:i/>
          <w:color w:val="000000"/>
        </w:rPr>
        <w:t>Shoulder  and</w:t>
      </w:r>
      <w:proofErr w:type="gramEnd"/>
      <w:r>
        <w:rPr>
          <w:rFonts w:ascii="Times New Roman" w:eastAsia="Times New Roman" w:hAnsi="Times New Roman" w:cs="Times New Roman"/>
          <w:i/>
          <w:color w:val="000000"/>
        </w:rPr>
        <w:t xml:space="preserve"> Elbow Surgery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2016 Jul 13.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pii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>: S1058-2746(16)30117-3</w:t>
      </w:r>
    </w:p>
    <w:p w14:paraId="3EB51440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Cambria" w:eastAsia="Cambria" w:hAnsi="Cambria" w:cs="Cambria"/>
          <w:b/>
          <w:color w:val="000000"/>
          <w:sz w:val="13"/>
          <w:szCs w:val="13"/>
        </w:rPr>
        <w:sectPr w:rsidR="00A11880">
          <w:type w:val="continuous"/>
          <w:pgSz w:w="12240" w:h="15840"/>
          <w:pgMar w:top="1440" w:right="1440" w:bottom="50" w:left="1440" w:header="0" w:footer="720" w:gutter="0"/>
          <w:cols w:space="720" w:equalWidth="0">
            <w:col w:w="9360" w:space="0"/>
          </w:cols>
        </w:sectPr>
      </w:pPr>
      <w:r>
        <w:rPr>
          <w:rFonts w:ascii="Cambria" w:eastAsia="Cambria" w:hAnsi="Cambria" w:cs="Cambria"/>
          <w:b/>
          <w:color w:val="000000"/>
          <w:sz w:val="13"/>
          <w:szCs w:val="13"/>
        </w:rPr>
        <w:t xml:space="preserve"> </w:t>
      </w:r>
    </w:p>
    <w:p w14:paraId="43D69DDD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7" w:line="230" w:lineRule="auto"/>
        <w:ind w:left="365" w:right="968" w:hanging="3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14.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</w:t>
      </w:r>
      <w:r>
        <w:rPr>
          <w:rFonts w:ascii="Times New Roman" w:eastAsia="Times New Roman" w:hAnsi="Times New Roman" w:cs="Times New Roman"/>
          <w:color w:val="000000"/>
        </w:rPr>
        <w:t xml:space="preserve">E, Raman T, Bressner J,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Kebaish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K, Sponseller PD. Adolescent idiopathic scoliosis:  considerations for the transition to adulthood. </w:t>
      </w:r>
      <w:r>
        <w:rPr>
          <w:rFonts w:ascii="Times New Roman" w:eastAsia="Times New Roman" w:hAnsi="Times New Roman" w:cs="Times New Roman"/>
          <w:i/>
          <w:color w:val="000000"/>
        </w:rPr>
        <w:t>Semin Spine Surg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2015;27:62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-69 </w:t>
      </w:r>
    </w:p>
    <w:p w14:paraId="1B72ED1F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28" w:lineRule="auto"/>
        <w:ind w:left="363" w:right="1388" w:hanging="339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000000"/>
        </w:rPr>
        <w:t xml:space="preserve">15. Tannous O,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Ludwig SC. Anterior surgical treatment for cervical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spondylotic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myelopathy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</w:rPr>
        <w:t xml:space="preserve">Semin Spine Surg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Vol. 26. No. 2. WB Saunders, 2014.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22FF7CD4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8" w:lineRule="auto"/>
        <w:ind w:left="362" w:right="202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16.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Asadi S, Ludwig SC, Koh EY. Odontoid Fractures in the Elderly: A Review of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Treatment  Management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Contemp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Spine Surg </w:t>
      </w:r>
      <w:r>
        <w:rPr>
          <w:rFonts w:ascii="Times New Roman" w:eastAsia="Times New Roman" w:hAnsi="Times New Roman" w:cs="Times New Roman"/>
          <w:color w:val="000000"/>
        </w:rPr>
        <w:t xml:space="preserve">2013; 14(12): 1-8. </w:t>
      </w:r>
    </w:p>
    <w:p w14:paraId="3E649E31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9" w:lineRule="auto"/>
        <w:ind w:left="363" w:right="543" w:hanging="3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17.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Sharan AD, Aronowitz EA, Dyke JP, Tang SY. Alterations in Magnetic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Resonance  Imaging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T2 Relaxation Times of the Intervertebral Disc Due to Non-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enzymatic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Glycation</w:t>
      </w:r>
      <w:r>
        <w:rPr>
          <w:rFonts w:ascii="Times New Roman" w:eastAsia="Times New Roman" w:hAnsi="Times New Roman" w:cs="Times New Roman"/>
          <w:i/>
          <w:color w:val="000000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Spine </w:t>
      </w:r>
      <w:r>
        <w:rPr>
          <w:rFonts w:ascii="Times New Roman" w:eastAsia="Times New Roman" w:hAnsi="Times New Roman" w:cs="Times New Roman"/>
          <w:color w:val="000000"/>
        </w:rPr>
        <w:t>2012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37(4): E209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5159B16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3" w:right="143" w:hanging="3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18.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Dehkordi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O, Millis RM, Dennis GC,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>, Williams C, Hussain D, Jayam-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Trouth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Expression  of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alpha-7 and alpha-4 nicotinic acetylcholine receptors by GABAergic neurons of rostral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ventral  medulla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and caudal pons. </w:t>
      </w:r>
      <w:r>
        <w:rPr>
          <w:rFonts w:ascii="Times New Roman" w:eastAsia="Times New Roman" w:hAnsi="Times New Roman" w:cs="Times New Roman"/>
          <w:i/>
          <w:color w:val="000000"/>
        </w:rPr>
        <w:t xml:space="preserve">Brain Research </w:t>
      </w:r>
      <w:r>
        <w:rPr>
          <w:rFonts w:ascii="Times New Roman" w:eastAsia="Times New Roman" w:hAnsi="Times New Roman" w:cs="Times New Roman"/>
          <w:color w:val="000000"/>
        </w:rPr>
        <w:t xml:space="preserve">2007 Dec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14;1185:95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-102. </w:t>
      </w:r>
    </w:p>
    <w:p w14:paraId="18EB7A4E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30" w:lineRule="auto"/>
        <w:ind w:left="367" w:right="582" w:hanging="3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DeRovira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J,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Miler R, Quadir A. Drug Donations to Developing Countries: Finding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an  Optimal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Approach. </w:t>
      </w:r>
      <w:r>
        <w:rPr>
          <w:rFonts w:ascii="Times New Roman" w:eastAsia="Times New Roman" w:hAnsi="Times New Roman" w:cs="Times New Roman"/>
          <w:i/>
          <w:color w:val="000000"/>
        </w:rPr>
        <w:t xml:space="preserve">Inquiry </w:t>
      </w:r>
      <w:r>
        <w:rPr>
          <w:rFonts w:ascii="Times New Roman" w:eastAsia="Times New Roman" w:hAnsi="Times New Roman" w:cs="Times New Roman"/>
          <w:color w:val="000000"/>
        </w:rPr>
        <w:t xml:space="preserve">Vol. X. 2006; 59 </w:t>
      </w:r>
    </w:p>
    <w:p w14:paraId="1CBFB79D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28" w:lineRule="auto"/>
        <w:ind w:left="363" w:right="267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Suzuki W. Primate Eye Pattern and Dominance Judgments in Macaque Monkeys. </w:t>
      </w:r>
      <w:r>
        <w:rPr>
          <w:rFonts w:ascii="Times New Roman" w:eastAsia="Times New Roman" w:hAnsi="Times New Roman" w:cs="Times New Roman"/>
          <w:i/>
          <w:color w:val="000000"/>
        </w:rPr>
        <w:t xml:space="preserve">Inquiry </w:t>
      </w:r>
      <w:r>
        <w:rPr>
          <w:rFonts w:ascii="Times New Roman" w:eastAsia="Times New Roman" w:hAnsi="Times New Roman" w:cs="Times New Roman"/>
          <w:color w:val="000000"/>
        </w:rPr>
        <w:t xml:space="preserve">Vol. XI 2007; 5 </w:t>
      </w:r>
    </w:p>
    <w:p w14:paraId="01F3BB22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2" w:line="240" w:lineRule="auto"/>
        <w:ind w:left="36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JOURNAL MANUSCRIPTS IN SUBMISSION AND PREPARATION </w:t>
      </w:r>
    </w:p>
    <w:p w14:paraId="7E5ECA8F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63" w:right="135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21. Cavanaugh D, Weir T,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Koh E, Banagan K, Gelb D, Ludwig S. Radiographic Evaluation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of  Percutaneous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Pedicle Screw Constructs Including Minimally Invasive Facet Fusions for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Unstable  Spinal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Column. Manuscript in preparation </w:t>
      </w:r>
    </w:p>
    <w:p w14:paraId="158DCD89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2" w:right="550" w:hanging="356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22. 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Jazini E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, Khalsa K, </w:t>
      </w:r>
      <w:r>
        <w:rPr>
          <w:rFonts w:ascii="Times New Roman" w:eastAsia="Times New Roman" w:hAnsi="Times New Roman" w:cs="Times New Roman"/>
          <w:color w:val="000000"/>
        </w:rPr>
        <w:t xml:space="preserve">Weir TB, Le G, Banagan K, Koh E, Ludwig S, Gelb D. Outcomes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of  Lumbopelvic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Fixation for the Treatment of Adult Deformity with Modified Iliac Screw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Starting  Point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Submitted to </w:t>
      </w:r>
      <w:r>
        <w:rPr>
          <w:rFonts w:ascii="Times New Roman" w:eastAsia="Times New Roman" w:hAnsi="Times New Roman" w:cs="Times New Roman"/>
          <w:i/>
          <w:color w:val="000000"/>
        </w:rPr>
        <w:t xml:space="preserve">Spine </w:t>
      </w:r>
    </w:p>
    <w:p w14:paraId="7C12B571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362" w:right="190" w:hanging="356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23.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Helou C,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Paryavi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E, Asadi S, Abzug J. Are Narcotic Administration Patterns and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Physical  Examination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Predictive of Adult Traumatic Compartment Syndrome. Submitted to the </w:t>
      </w:r>
      <w:r>
        <w:rPr>
          <w:rFonts w:ascii="Times New Roman" w:eastAsia="Times New Roman" w:hAnsi="Times New Roman" w:cs="Times New Roman"/>
          <w:i/>
          <w:color w:val="000000"/>
        </w:rPr>
        <w:t xml:space="preserve">Journal </w:t>
      </w:r>
      <w:proofErr w:type="gramStart"/>
      <w:r>
        <w:rPr>
          <w:rFonts w:ascii="Times New Roman" w:eastAsia="Times New Roman" w:hAnsi="Times New Roman" w:cs="Times New Roman"/>
          <w:i/>
          <w:color w:val="000000"/>
        </w:rPr>
        <w:t xml:space="preserve">of 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Orthopaedics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</w:rPr>
        <w:t xml:space="preserve"> and Traumatology  </w:t>
      </w:r>
    </w:p>
    <w:p w14:paraId="74C7A47D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9" w:lineRule="auto"/>
        <w:ind w:left="363" w:right="694" w:hanging="357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24. Banagan K,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Obafemi O, Weir T, Ludwig S. Comparison of Percutaneous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Minimally  Invasive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Spine Surgery versus Open Approach Posterior Spine Surgery for Fixation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of  Thoracolumbar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Fractures. Submitted to </w:t>
      </w:r>
      <w:r>
        <w:rPr>
          <w:rFonts w:ascii="Times New Roman" w:eastAsia="Times New Roman" w:hAnsi="Times New Roman" w:cs="Times New Roman"/>
          <w:i/>
          <w:color w:val="000000"/>
        </w:rPr>
        <w:t xml:space="preserve">Spine </w:t>
      </w:r>
    </w:p>
    <w:p w14:paraId="29FE33BE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3" w:right="174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25.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Sardesai N, Weir T, Koh E, Banagan K, Gelb D, Ludwig S. Effect of Surgical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Setting  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Tertiary versus Community Hospitals) on Hospital Reported Outcomes for Anterior Cervical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Spine  </w:t>
      </w:r>
      <w:r>
        <w:rPr>
          <w:rFonts w:ascii="Times New Roman" w:eastAsia="Times New Roman" w:hAnsi="Times New Roman" w:cs="Times New Roman"/>
          <w:color w:val="000000"/>
        </w:rPr>
        <w:lastRenderedPageBreak/>
        <w:t>Procedures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Manuscript in preparation </w:t>
      </w:r>
    </w:p>
    <w:p w14:paraId="1813BBE5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362" w:right="324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26. Sardesai N,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Weir T, Koh E, Banagan K, Gelb D, Ludwig S. Effect of Surgical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Setting  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Tertiary versus Community Hospitals) on Hospital Reported Outcomes for Degenerative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Elective  Lumbar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Spinal Procedures. Manuscript in preparation</w:t>
      </w:r>
    </w:p>
    <w:p w14:paraId="481BF8B0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Cambria" w:eastAsia="Cambria" w:hAnsi="Cambria" w:cs="Cambria"/>
          <w:b/>
          <w:color w:val="000000"/>
          <w:sz w:val="13"/>
          <w:szCs w:val="13"/>
        </w:rPr>
        <w:sectPr w:rsidR="00A11880">
          <w:type w:val="continuous"/>
          <w:pgSz w:w="12240" w:h="15840"/>
          <w:pgMar w:top="1440" w:right="1394" w:bottom="50" w:left="1440" w:header="0" w:footer="720" w:gutter="0"/>
          <w:cols w:space="720" w:equalWidth="0">
            <w:col w:w="9404" w:space="0"/>
          </w:cols>
        </w:sectPr>
      </w:pPr>
      <w:r>
        <w:rPr>
          <w:rFonts w:ascii="Cambria" w:eastAsia="Cambria" w:hAnsi="Cambria" w:cs="Cambria"/>
          <w:b/>
          <w:color w:val="000000"/>
          <w:sz w:val="13"/>
          <w:szCs w:val="13"/>
        </w:rPr>
        <w:t xml:space="preserve"> </w:t>
      </w:r>
    </w:p>
    <w:p w14:paraId="74205020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9" w:line="240" w:lineRule="auto"/>
        <w:ind w:left="3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BOOK CHAPTERS  </w:t>
      </w:r>
    </w:p>
    <w:p w14:paraId="16AED3D0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9" w:right="278" w:firstLine="15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Bressner, J.,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>Jazini, E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., &amp; Sponseller, P. D. (2016). The Growing Spine in Marfan and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Loeys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>–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Dietz 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Syndromes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. In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The Growing Spine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(pp. 293-306). Springer Berlin Heidelberg. </w:t>
      </w:r>
    </w:p>
    <w:p w14:paraId="4C009386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 w:line="228" w:lineRule="auto"/>
        <w:ind w:left="3" w:right="53" w:firstLine="2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Jazini, E.,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Bressner, J., &amp; Sponseller, P. D. (2016). Other Syndromic Disorders of the Growing Spine. 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In </w:t>
      </w:r>
      <w:r>
        <w:rPr>
          <w:rFonts w:ascii="Times New Roman" w:eastAsia="Times New Roman" w:hAnsi="Times New Roman" w:cs="Times New Roman"/>
          <w:i/>
          <w:color w:val="222222"/>
          <w:highlight w:val="white"/>
        </w:rPr>
        <w:t xml:space="preserve">The Growing Spine 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(pp. 307-315). Springer Berlin Heidelberg. </w:t>
      </w:r>
    </w:p>
    <w:p w14:paraId="4D286807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8" w:lineRule="auto"/>
        <w:ind w:left="4" w:right="24" w:firstLine="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Weir T,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Banagan K, Ludwig S. On Field Evaluation and Transport of the Injured Athlete.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In,  Hecht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AC (ed): </w:t>
      </w:r>
      <w:r>
        <w:rPr>
          <w:rFonts w:ascii="Times New Roman" w:eastAsia="Times New Roman" w:hAnsi="Times New Roman" w:cs="Times New Roman"/>
          <w:i/>
          <w:color w:val="000000"/>
        </w:rPr>
        <w:t>Spine Injuries in Athletes</w:t>
      </w:r>
      <w:r>
        <w:rPr>
          <w:rFonts w:ascii="Times New Roman" w:eastAsia="Times New Roman" w:hAnsi="Times New Roman" w:cs="Times New Roman"/>
          <w:color w:val="000000"/>
        </w:rPr>
        <w:t xml:space="preserve">. Philadelphia: Wolters Kluwer; 2017. </w:t>
      </w:r>
    </w:p>
    <w:p w14:paraId="222BA10C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0" w:line="240" w:lineRule="auto"/>
        <w:ind w:left="3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PROFFERED COMMUNICATIONS </w:t>
      </w:r>
    </w:p>
    <w:p w14:paraId="7ECE0E4A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ORAL PRESENTATIONS </w:t>
      </w:r>
    </w:p>
    <w:p w14:paraId="42073148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62" w:right="100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DeRovira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J,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Miler R, Quadir A. Drug Donations to Developing Countries: Finding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an  Optimal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Approach. Podium Presentation, New York University Undergraduate Research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Conference  March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2006 </w:t>
      </w:r>
    </w:p>
    <w:p w14:paraId="28FA6F80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228" w:lineRule="auto"/>
        <w:ind w:left="363" w:right="127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Suzuki W. Primate Eye Pattern and Dominance Judgments in Macaque Monkeys.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Podium  Presentation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New York University Undergraduate Research Conference March 2007 </w:t>
      </w:r>
    </w:p>
    <w:p w14:paraId="2A943AE6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9" w:lineRule="auto"/>
        <w:ind w:left="361" w:right="233" w:hanging="3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Sharan A, Tang S,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>Aronowitz E, Dyke J. Alterations in Magnetic Resonance Imaging T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  Relaxation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Times of the Intervertebral Disc Due to Nonenzymatic Glycation. Podium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Presentation,  World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Forum for Spine Research. Montreal, Canada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July,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2010 </w:t>
      </w:r>
    </w:p>
    <w:p w14:paraId="13A44247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2" w:right="23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 J</w:t>
      </w:r>
      <w:r>
        <w:rPr>
          <w:rFonts w:ascii="Times New Roman" w:eastAsia="Times New Roman" w:hAnsi="Times New Roman" w:cs="Times New Roman"/>
          <w:b/>
          <w:color w:val="000000"/>
        </w:rPr>
        <w:t xml:space="preserve">azini E, </w:t>
      </w:r>
      <w:r>
        <w:rPr>
          <w:rFonts w:ascii="Times New Roman" w:eastAsia="Times New Roman" w:hAnsi="Times New Roman" w:cs="Times New Roman"/>
          <w:color w:val="000000"/>
        </w:rPr>
        <w:t xml:space="preserve">Tannous O, Belin 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Hoshimo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C, O’Toole R, Ludwig S. Does Lumbopelvic Fixation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Add  Stability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? A Cadaveric Biomechanical Analysis of an Unstable Pelvic Fracture Model.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Podium  Presentation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Society for Minimally Invasive Spine Surgery (SMISS), Las Vegas, NV 2013 </w:t>
      </w:r>
    </w:p>
    <w:p w14:paraId="1F8F6487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28" w:lineRule="auto"/>
        <w:ind w:left="362" w:right="224" w:hanging="3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 Tannous O,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Banagan K, Koh E, Gelb D, Ludwig S. Facet Joint Violation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During  Percutaneous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Pedicle Screw Placement: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Comparison of Two Techniques in 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Cadaver  Model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Podium Presentation, International Society for Advancement of Spine Surgery (ISASS)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Las  Vegas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NV 2014 </w:t>
      </w:r>
    </w:p>
    <w:p w14:paraId="5B105480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362" w:right="113" w:hanging="3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Helou, C,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Paryavi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E, Asadi S, Abzug J. Predictors of Adult Upper Extremity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Compartment  Syndrome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: Which Factors Are Most Predictive- Vital Signs, Narcotic Administration, or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Physical  Examination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Podium Presentation, American Association for Hand Surgery (AAHS)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Annual  Meeting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Kauai, Hawaii 2014 </w:t>
      </w:r>
    </w:p>
    <w:p w14:paraId="1C869AF4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4" w:right="8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Tannous O, Belin 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Hoshimo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C, O’Toole R, Ludwig S. Does Lumbopelvic Fixation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Add  Stability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? A Cadaveric Biomechanical Analysis of an Unstable Pelvic Fracture Model.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Podium  presentation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333333"/>
        </w:rPr>
        <w:t xml:space="preserve">American Academy of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Surgeons (AAOS) Meeting. </w:t>
      </w:r>
      <w:r>
        <w:rPr>
          <w:rFonts w:ascii="Times New Roman" w:eastAsia="Times New Roman" w:hAnsi="Times New Roman" w:cs="Times New Roman"/>
          <w:color w:val="000000"/>
        </w:rPr>
        <w:t xml:space="preserve">New Orleans, LA 2014 </w:t>
      </w:r>
    </w:p>
    <w:p w14:paraId="72F33E0E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8" w:lineRule="auto"/>
        <w:ind w:left="362" w:right="152" w:hanging="3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8.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Tannous O, Belin 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Hoshimo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C, O’Toole R, Ludwig S. Does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Lumbopelvic  Fixation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Add Stability? A Cadaveric Biomechanical Analysis of an Unstable Pelvic Fracture Model.  Podium presentation. International Society for Advancement of Spine Surgery (ISASS), Miami, FL  2014 </w:t>
      </w:r>
    </w:p>
    <w:p w14:paraId="78A0A0DC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3" w:right="577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9. Tannous O,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Banagan K, Koh E, Gelb D, Ludwig S. Facet Joint Violation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During  Percutaneous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Pedicle Screw Placement: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Comparison of Two Techniques in a Cadaver Model.  Podium Presentation, Lumbar Spine Research Society (LSRS), Chicago, IL 2014</w:t>
      </w:r>
    </w:p>
    <w:p w14:paraId="454808D7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Cambria" w:eastAsia="Cambria" w:hAnsi="Cambria" w:cs="Cambria"/>
          <w:b/>
          <w:color w:val="000000"/>
          <w:sz w:val="13"/>
          <w:szCs w:val="13"/>
        </w:rPr>
        <w:sectPr w:rsidR="00A11880">
          <w:type w:val="continuous"/>
          <w:pgSz w:w="12240" w:h="15840"/>
          <w:pgMar w:top="1440" w:right="1394" w:bottom="50" w:left="1440" w:header="0" w:footer="720" w:gutter="0"/>
          <w:cols w:space="720" w:equalWidth="0">
            <w:col w:w="9404" w:space="0"/>
          </w:cols>
        </w:sectPr>
      </w:pPr>
      <w:r>
        <w:rPr>
          <w:rFonts w:ascii="Cambria" w:eastAsia="Cambria" w:hAnsi="Cambria" w:cs="Cambria"/>
          <w:b/>
          <w:color w:val="000000"/>
          <w:sz w:val="13"/>
          <w:szCs w:val="13"/>
        </w:rPr>
        <w:t xml:space="preserve"> </w:t>
      </w:r>
    </w:p>
    <w:p w14:paraId="7787EFC0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2" w:line="229" w:lineRule="auto"/>
        <w:ind w:left="363" w:right="577" w:hanging="3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10. Tannous O,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Banagan K, Koh E, Gelb D, Ludwig S. Facet Joint Violation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During  Percutaneous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Pedicle Screw Placement: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Comparison of Two Techniques in a Cadaver Model.  Podium Presentation, Lumbar Spine Research Society (LSRS), Chicago, IL 2014 </w:t>
      </w:r>
    </w:p>
    <w:p w14:paraId="35059C2D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3" w:right="206" w:hanging="3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11.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Tannous O, Belin 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Hoshimo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C, O’Toole R, Ludwig S. Does Lumbopelvic Fixation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Add  Stability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? A Cadaveric Biomechanical Analysis of an Unstable Pelvic Fracture Model.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Podium  Presentation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Trauma Association (OTA), Tampa, FL 2014  </w:t>
      </w:r>
    </w:p>
    <w:p w14:paraId="334534E7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29" w:lineRule="auto"/>
        <w:ind w:left="363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12.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Shui B, Kim H, Henn F, Hasan A. Analysis of Anchor Placement for Bankart Repair:  Trans-subscapularis versus Inferior Rotator Interval Portal. Podium Presentation, Eastern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Association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(EOA) Meeting, Amelia Island, FL 2014 </w:t>
      </w:r>
    </w:p>
    <w:p w14:paraId="010B517F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9" w:lineRule="auto"/>
        <w:ind w:left="24" w:right="43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13. O’Brien J, Ludwig S,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Petraglia C, Saifi C,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Moldavsky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Elkassabany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YC, Bucklen B.  Finding the Right Fit: Studying the Effect of Tap Design on Screw Pullout Strength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Podium  Presentation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Society for Minimally Invasive Spine Surgery (SMISS), Miami, FL 2014 </w:t>
      </w:r>
    </w:p>
    <w:p w14:paraId="2A4224DE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363" w:right="289" w:hanging="3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14.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Petraglia C, Tannous O,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Moldavsky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M, Bucklen B, Ludwig S. Finding the Right Fit:  Studying the Effect of Tap Design on Screw Pullout Strength. Podium Presentation, Lumbar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Spine  Research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Society (LSRS), Chicago, IL 2015 </w:t>
      </w:r>
    </w:p>
    <w:p w14:paraId="468D272D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6" w:lineRule="auto"/>
        <w:ind w:left="363" w:right="214" w:hanging="3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15.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Shiu B, Le E, Costales T, Caffes 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Paryavi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E, Gelb D, Koh E, Aarabi B, Ludwig S.  Incidence of Complications After Therapeutic Anticoagulation in the Postoperative Spine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Trauma  Patient</w:t>
      </w:r>
      <w:proofErr w:type="gramEnd"/>
      <w:r>
        <w:rPr>
          <w:rFonts w:ascii="Times New Roman" w:eastAsia="Times New Roman" w:hAnsi="Times New Roman" w:cs="Times New Roman"/>
          <w:color w:val="000000"/>
        </w:rPr>
        <w:t>. Podium Presentation, 22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</w:rPr>
        <w:t xml:space="preserve">nd </w:t>
      </w:r>
      <w:r>
        <w:rPr>
          <w:rFonts w:ascii="Times New Roman" w:eastAsia="Times New Roman" w:hAnsi="Times New Roman" w:cs="Times New Roman"/>
          <w:color w:val="000000"/>
        </w:rPr>
        <w:t>International Meeting on Advanced Spine Techniques (IMAST</w:t>
      </w:r>
      <w:proofErr w:type="gramStart"/>
      <w:r>
        <w:rPr>
          <w:rFonts w:ascii="Times New Roman" w:eastAsia="Times New Roman" w:hAnsi="Times New Roman" w:cs="Times New Roman"/>
          <w:color w:val="000000"/>
        </w:rPr>
        <w:t>),  Kuala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Lumpur, Malaysia, 2015 </w:t>
      </w:r>
    </w:p>
    <w:p w14:paraId="3024B61D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29" w:lineRule="auto"/>
        <w:ind w:left="366" w:right="356" w:hanging="34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16.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Paryavi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E, Abzug J. Narcotic Requirements is Not Predictive of Adult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Traumatic  Compartment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Syndrome. Podium Presentation,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Trauma Association (OTA)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Meeting,  San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Diego, CA 2015 </w:t>
      </w:r>
    </w:p>
    <w:p w14:paraId="0B6B40B8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3" w:right="82" w:hanging="3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17. Shiu B, Le E,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Costales T, Caffes 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Paryavi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E, Gelb D, Koh E, Aarabi B, Ludwig S.  Incidence of Complications After Therapeutic Anticoagulation in the Postoperative Spine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Trauma  Patient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Podium Presentation,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Trauma Association (OTA) Meeting, San Diego, CA 2015 </w:t>
      </w:r>
    </w:p>
    <w:p w14:paraId="2C9E7F94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362" w:right="5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18.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Klocke N, Tannous O, Johal H, Hao John Bucklen B, Gelb D,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Nascone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J, O’Toole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R,  Ludwig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S. Comminuted Zone II Sacral Fractures with Anterior Instability: Can Lumbopelvic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Fixation  Provide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Greater Biomechanical Stabilization? Podium Presentation. Society for Minimally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Invasive  Spine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Surgery (SMISS), Las Vegas, 2015 </w:t>
      </w:r>
    </w:p>
    <w:p w14:paraId="57911519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362" w:right="140" w:hanging="33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19.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Klocke N, Tannous O, Johal H, Hao John Bucklen B, Gelb D,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Nascone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J, O’Toole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R,  Ludwig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S. Comminuted Zone II Sacral Fractures with Anterior Instability: Biomechanical Effects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of  Lumbopelvic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Traditioanl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Surgical Approaches for Zone II Sacral Comminutions of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Different  Severity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Podium Presentation. Society for Minimally Invasive Spine Surgery (SMISS), Las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Vegas,  2015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3E35318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7" w:right="375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20.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Shui B, Henn F, Hasan A. Analysis of Anchor Placement for Bankart Repair: Trans subscapularis versus Inferior Rotator Interval Portal. Podium Presentation, </w:t>
      </w:r>
      <w:r>
        <w:rPr>
          <w:rFonts w:ascii="Times New Roman" w:eastAsia="Times New Roman" w:hAnsi="Times New Roman" w:cs="Times New Roman"/>
          <w:color w:val="333333"/>
        </w:rPr>
        <w:t xml:space="preserve">American Academy </w:t>
      </w:r>
      <w:proofErr w:type="gramStart"/>
      <w:r>
        <w:rPr>
          <w:rFonts w:ascii="Times New Roman" w:eastAsia="Times New Roman" w:hAnsi="Times New Roman" w:cs="Times New Roman"/>
          <w:color w:val="333333"/>
        </w:rPr>
        <w:t xml:space="preserve">of 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Orthopaedic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</w:rPr>
        <w:t xml:space="preserve"> Surgeons (AAOS) Meeting. </w:t>
      </w:r>
      <w:r>
        <w:rPr>
          <w:rFonts w:ascii="Times New Roman" w:eastAsia="Times New Roman" w:hAnsi="Times New Roman" w:cs="Times New Roman"/>
          <w:color w:val="000000"/>
        </w:rPr>
        <w:t>Orlando, FL 2016</w:t>
      </w:r>
    </w:p>
    <w:p w14:paraId="72F7B8F3" w14:textId="77777777" w:rsidR="00A11880" w:rsidRDefault="00A118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Cambria" w:eastAsia="Cambria" w:hAnsi="Cambria" w:cs="Cambria"/>
          <w:b/>
          <w:color w:val="000000"/>
          <w:sz w:val="13"/>
          <w:szCs w:val="13"/>
        </w:rPr>
        <w:sectPr w:rsidR="00A11880">
          <w:type w:val="continuous"/>
          <w:pgSz w:w="12240" w:h="15840"/>
          <w:pgMar w:top="1440" w:right="1394" w:bottom="50" w:left="1440" w:header="0" w:footer="720" w:gutter="0"/>
          <w:cols w:space="720" w:equalWidth="0">
            <w:col w:w="9404" w:space="0"/>
          </w:cols>
        </w:sectPr>
      </w:pPr>
    </w:p>
    <w:p w14:paraId="247F3E96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4" w:line="229" w:lineRule="auto"/>
        <w:ind w:left="366" w:right="162" w:hanging="35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21.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Awais M, Song J,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Slobogean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G, Abzug J. Positional Change in Displacement of Midshaft Clavicle Fractures: An Aid to Preoperative Evaluation. Podium Presentation, </w:t>
      </w:r>
      <w:r>
        <w:rPr>
          <w:rFonts w:ascii="Times New Roman" w:eastAsia="Times New Roman" w:hAnsi="Times New Roman" w:cs="Times New Roman"/>
          <w:color w:val="333333"/>
        </w:rPr>
        <w:t xml:space="preserve">American Academy </w:t>
      </w:r>
      <w:proofErr w:type="gramStart"/>
      <w:r>
        <w:rPr>
          <w:rFonts w:ascii="Times New Roman" w:eastAsia="Times New Roman" w:hAnsi="Times New Roman" w:cs="Times New Roman"/>
          <w:color w:val="333333"/>
        </w:rPr>
        <w:t xml:space="preserve">of 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Orthopaedic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</w:rPr>
        <w:t xml:space="preserve"> Surgeons (AAOS) Meeting. </w:t>
      </w:r>
      <w:r>
        <w:rPr>
          <w:rFonts w:ascii="Times New Roman" w:eastAsia="Times New Roman" w:hAnsi="Times New Roman" w:cs="Times New Roman"/>
          <w:color w:val="000000"/>
        </w:rPr>
        <w:t xml:space="preserve">Orlando, FL 2016 </w:t>
      </w:r>
    </w:p>
    <w:p w14:paraId="4090C128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363" w:right="368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22. Shiu B, Le E,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Costales T, Caffes 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Paryavi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E, Gelb D, Koh E, Aarabi B, Ludwig S.  Incidence of Complications After Therapeutic Anticoagulation in the Postoperative Spine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Trauma  Patient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Podium Presentation, </w:t>
      </w:r>
      <w:r>
        <w:rPr>
          <w:rFonts w:ascii="Times New Roman" w:eastAsia="Times New Roman" w:hAnsi="Times New Roman" w:cs="Times New Roman"/>
          <w:color w:val="333333"/>
        </w:rPr>
        <w:t xml:space="preserve">American Academy of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Surgeons (AAOS) Meeting. </w:t>
      </w:r>
      <w:r>
        <w:rPr>
          <w:rFonts w:ascii="Times New Roman" w:eastAsia="Times New Roman" w:hAnsi="Times New Roman" w:cs="Times New Roman"/>
          <w:color w:val="000000"/>
        </w:rPr>
        <w:t xml:space="preserve">Orlando, FL 2016 </w:t>
      </w:r>
    </w:p>
    <w:p w14:paraId="0C4EEC02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362" w:right="83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23.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Nwodim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E, Tannous O, Saifi C, Caffes N, Costales T, Weir T, Koh E, Banagan K, Gelb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D,  Ludwig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S. Outcomes of Lumbopelvic Fixation in the Treatment of Complex Sacral Fractures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using  Minimally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Invasive Surgical Techniques. Podium Presentation. International Society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for  Advancement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of Spine Surgery (ISASS) Las Vegas, NV 2016 </w:t>
      </w:r>
    </w:p>
    <w:p w14:paraId="4AC0BF59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362" w:right="6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24. Tannous O</w:t>
      </w:r>
      <w:r>
        <w:rPr>
          <w:rFonts w:ascii="Times New Roman" w:eastAsia="Times New Roman" w:hAnsi="Times New Roman" w:cs="Times New Roman"/>
          <w:b/>
          <w:color w:val="000000"/>
        </w:rPr>
        <w:t>, Jazini E</w:t>
      </w:r>
      <w:r>
        <w:rPr>
          <w:rFonts w:ascii="Times New Roman" w:eastAsia="Times New Roman" w:hAnsi="Times New Roman" w:cs="Times New Roman"/>
          <w:color w:val="000000"/>
        </w:rPr>
        <w:t xml:space="preserve">, Klocke N, Johal H, Hao John Bucklen B, Gelb D,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Nascone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J, O’Toole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R,  Ludwig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S. Anterior Fixation Is Important for Pelvic Ring Stability with a Posterior-only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Lumbopelvic  Approach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for a Complex Sacral Zone II Fracture with Anterior Ring Disruption.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Podium  Presentation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International Society for Advancement of Spine Surgery (ISASS) Las Vegas, NV 2016 </w:t>
      </w:r>
    </w:p>
    <w:p w14:paraId="5F79A321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29" w:lineRule="auto"/>
        <w:ind w:left="362" w:right="262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25. Tannous O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Jazini E, </w:t>
      </w:r>
      <w:r>
        <w:rPr>
          <w:rFonts w:ascii="Times New Roman" w:eastAsia="Times New Roman" w:hAnsi="Times New Roman" w:cs="Times New Roman"/>
          <w:color w:val="000000"/>
        </w:rPr>
        <w:t xml:space="preserve">Klocke N, Johal H, Hao John Bucklen B, Gelb D,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Nascone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J, O’Toole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R,  Ludwig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S. Biomechanical Role of Lumbopelvic Fixation within Comminuted Sacral Zone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II  Fractures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with Anterior Instability. Podium Presentation. International Society for Advancement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of  Spine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Surgery (ISASS) Las Vegas, NV 2016 </w:t>
      </w:r>
    </w:p>
    <w:p w14:paraId="5874151C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29" w:lineRule="auto"/>
        <w:ind w:left="362" w:right="47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26.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Klocke N, Tannous O, Johal H, Hao John Bucklen B, Gelb D,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Nascone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J, O’Toole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R,  Ludwig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S. Lumbopelvic Fixation Provides Better Fixation Than One Trans-Sacral Screw in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Complex  Sacral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Fractures. Podium Presentation, Lumbar Spine Research Society (LSRS), Chicago, IL 2016 </w:t>
      </w:r>
    </w:p>
    <w:p w14:paraId="785AB121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362" w:right="229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27.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Klocke N, Tannous O, Johal H, Hao John Bucklen B, Gelb D,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Nascone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J, O’Toole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R,  Ludwig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S. A Posterior-Only Lumbopelvic Approach Is Not Biomechanically Stable Enough for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  Complex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Sacral Zone II Fracture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With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Anterior Pubis Symphysis Disruption. Podium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Presentation,  Lumbar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Spine Research Society (LSRS), Chicago, IL 2016 </w:t>
      </w:r>
    </w:p>
    <w:p w14:paraId="4A4A36A6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362" w:right="86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28.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Nwodim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E, Tannous O, Saifi C, Caffes N, Costales T, Weir T, Koh E, Banagan K, Gelb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D,  Ludwig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S. Outcomes of Lumbopelvic Fixation in the Treatment of Complex Sacral Fractures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Using  Minimally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Invasive Surgical Techniques. Podium Presentation, Lumbar Spine Research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Society  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LSRS), Chicago, IL 2016 </w:t>
      </w:r>
    </w:p>
    <w:p w14:paraId="1C1F5B4B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362" w:right="142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29. Sardesai N,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Weir T, Koh E, Banagan K, Gelb D, Ludwig S. Effect of Surgical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Setting  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Tertiary versus Community Hospitals) on Hospital Reported Outcomes for Degenerative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Elective  Lumbar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Spinal Procedures. Podium Presentation, Lumbar Spine Research Society (LSRS),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Chicago,  IL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2016 </w:t>
      </w:r>
    </w:p>
    <w:p w14:paraId="79FE0FAE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2" w:right="86" w:hanging="35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30.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Nwodim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E, Tannous O, Saifi C, Caffes N, Costales T, Weir T, Koh E, Banagan K, Gelb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D,  Ludwig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S. Outcomes of Lumbopelvic Fixation in the Treatment of Complex Sacral Fractures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Using  Minimally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Invasive Surgical Techniques. Podium Presentation, Global Spine Congress Dubai, UAE  2016 </w:t>
      </w:r>
    </w:p>
    <w:p w14:paraId="22AC7256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3" w:right="31" w:hanging="3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31. Tannous O,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Belin E, Banagan K, Ludwig S, Gelb D. Screw Density in Adolescent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Scoliosis  Patients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Undergoing Posterior Spinal Instrumentation Fusion. Podium Presentation, Global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Spine  Congress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Dubai, UAE 2016</w:t>
      </w:r>
    </w:p>
    <w:p w14:paraId="4CAB04EA" w14:textId="77777777" w:rsidR="00A11880" w:rsidRDefault="00A118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Cambria" w:eastAsia="Cambria" w:hAnsi="Cambria" w:cs="Cambria"/>
          <w:b/>
          <w:color w:val="000000"/>
          <w:sz w:val="13"/>
          <w:szCs w:val="13"/>
        </w:rPr>
        <w:sectPr w:rsidR="00A11880">
          <w:type w:val="continuous"/>
          <w:pgSz w:w="12240" w:h="15840"/>
          <w:pgMar w:top="1440" w:right="1394" w:bottom="50" w:left="1440" w:header="0" w:footer="720" w:gutter="0"/>
          <w:cols w:space="720" w:equalWidth="0">
            <w:col w:w="9404" w:space="0"/>
          </w:cols>
        </w:sectPr>
      </w:pPr>
    </w:p>
    <w:p w14:paraId="57E85D46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4" w:line="229" w:lineRule="auto"/>
        <w:ind w:left="9" w:right="29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32. Shiu B, Le E,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Costales T, Caffes 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Paryavi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E, Gelb D, Koh E, Aarabi B, Ludwig S.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The  Postoperative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DVT, PE and MI: Complications After Therapeutic Anticoagulation in the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Spine  Trauma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Patient. Podium Presentation, North American Spine Society (NASS), Boston 2016 </w:t>
      </w:r>
    </w:p>
    <w:p w14:paraId="084F1F39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363" w:right="137" w:hanging="3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33.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Sardesai N, Weir T, Koh E, Banagan K, Gelb D, Ludwig S. Effect of Surgical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Setting  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Tertiary versus Community Hospitals) on Hospital Reported Outcomes for Anterior Cervical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Spine  Procedures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Surgery-Cervical. Podium Presentation, North American Spine Society (NASS),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Boston  2016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E6D8A8C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8" w:lineRule="auto"/>
        <w:ind w:left="362" w:right="85" w:hanging="35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34.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Nwodim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E, Tannous O, Saifi C, Caffes N, Costales T, Weir T, Koh E, Banagan K, Gelb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D,  Ludwig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S. Outcomes of Lumbopelvic Fixation in the Treatment of Complex Sacral Fractures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Using  Minimally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Invasive Surgical Techniques. Podium Presentation, North American Spine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Society  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NASS), Boston 2016 </w:t>
      </w:r>
    </w:p>
    <w:p w14:paraId="2B690995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2" w:right="309" w:hanging="35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35.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Klocke N, Tannous O, Johal H, Hao John Bucklen B, Gelb D,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Nascone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J, O’Toole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R,  Ludwig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S. Lumbopelvic Fixation Provides Additional Support for Complex Sacral Fractures: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  Biomechanical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Investigation within Varying Comminution Severities. Podium Presentation,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North  American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Spine Society (NASS), Boston 2016 </w:t>
      </w:r>
    </w:p>
    <w:p w14:paraId="77A1621B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29" w:lineRule="auto"/>
        <w:ind w:left="9" w:right="135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36. Cavanaugh D, Weir T,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Koh E, Banagan K, Gelb D, Ludwig S. Radiographic Evaluation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of  Percutaneous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Pedicle Screw Constructs Including Minimally Invasive Facet Fusions for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Unstable  Spinal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Column. Podium Presentation, North American Spine Society (NASS), Boston 2016 </w:t>
      </w:r>
    </w:p>
    <w:p w14:paraId="053DA2DE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362" w:right="115" w:hanging="35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37.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Khalsa K, 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Jazini E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Weir TB, Le G, Banagan K, Koh E, Ludwig S, Gelb D. Outcomes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of  Lumbopelvic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Fixation for the Treatment of Adult Deformity with Modified Iliac Screw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Starting  Point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Podium Presentation, Society for Minimally Invasive Spine Surgery (SMISS), Las Vegas, NV  2016 </w:t>
      </w:r>
    </w:p>
    <w:p w14:paraId="289DD845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3" w:right="134" w:hanging="3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38. Cavanaugh D, Weir T,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Koh E, Banagan K, Gelb D, Ludwig S. Radiographic Evaluation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of  Percutaneous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Pedicle Screw Constructs Including Minimally Invasive Facet Fusions for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Unstable  Spinal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Column. Podium Presentation, Society for Minimally Invasive Spine Surgery (SMISS),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Las  Vegas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NV 2016 </w:t>
      </w:r>
    </w:p>
    <w:p w14:paraId="4A7E9CB1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363" w:right="174" w:hanging="3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39.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Sardesai N, Weir T, Koh E, Banagan K, Gelb D, Ludwig S. Effect of Surgical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Setting  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Tertiary versus Community Hospitals) on Hospital Reported Outcomes for Anterior Cervical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Spine  Procedures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Surgery-Cervical. Podium Presentation, Cervical Spine Research Society (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CSRS)  Toronto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CA 2016 </w:t>
      </w:r>
    </w:p>
    <w:p w14:paraId="764E1308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2" w:right="55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40. 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Jazini E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, Khalsa K, </w:t>
      </w:r>
      <w:r>
        <w:rPr>
          <w:rFonts w:ascii="Times New Roman" w:eastAsia="Times New Roman" w:hAnsi="Times New Roman" w:cs="Times New Roman"/>
          <w:color w:val="000000"/>
        </w:rPr>
        <w:t xml:space="preserve">Weir TB, Le G, Banagan K, Koh E, Ludwig S, Gelb D. Outcomes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of  Lumbopelvic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Fixation for the Treatment of Adult Deformity with Modified Iliac Screw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Starting  Point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Podium Presentation. Lumbar Spine Research Society (LSRS), Chicago, IL 2017 </w:t>
      </w:r>
    </w:p>
    <w:p w14:paraId="2C3D06DB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2" w:line="240" w:lineRule="auto"/>
        <w:ind w:left="3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POSTER PRESENTATIONS </w:t>
      </w:r>
    </w:p>
    <w:p w14:paraId="3C3CB73B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362" w:right="272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41. Tang SY,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Aronowitz EA, Dyke JP, Sharan AD. Alterations in Magnetic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Resonance  Imaging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T2 Relaxation Times of the Intervertebral Disc Due to Non-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enzymatic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Glycation.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Podium  Presentation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56th Annual Meeting of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Research Society (ORS). New Orleans,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LA  March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2010 </w:t>
      </w:r>
    </w:p>
    <w:p w14:paraId="004E2AB4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3" w:right="402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42. Tannous O,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Banagan K, Koh E, Gelb D, Ludwig S. Facet Joint Violation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During  Percutaneous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Pedicle Screw Placement: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Comparison of Two Techniques in a Cadaver Model.  Poster Presentation, Society for Minimally Invasive Spine Surgery (SMISS), Las Vegas, NV 2013</w:t>
      </w:r>
    </w:p>
    <w:p w14:paraId="51C8EDD1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Cambria" w:eastAsia="Cambria" w:hAnsi="Cambria" w:cs="Cambria"/>
          <w:b/>
          <w:color w:val="000000"/>
          <w:sz w:val="13"/>
          <w:szCs w:val="13"/>
        </w:rPr>
        <w:sectPr w:rsidR="00A11880">
          <w:type w:val="continuous"/>
          <w:pgSz w:w="12240" w:h="15840"/>
          <w:pgMar w:top="1440" w:right="1394" w:bottom="50" w:left="1440" w:header="0" w:footer="720" w:gutter="0"/>
          <w:cols w:space="720" w:equalWidth="0">
            <w:col w:w="9404" w:space="0"/>
          </w:cols>
        </w:sectPr>
      </w:pPr>
      <w:r>
        <w:rPr>
          <w:rFonts w:ascii="Cambria" w:eastAsia="Cambria" w:hAnsi="Cambria" w:cs="Cambria"/>
          <w:b/>
          <w:color w:val="000000"/>
          <w:sz w:val="13"/>
          <w:szCs w:val="13"/>
        </w:rPr>
        <w:t xml:space="preserve"> </w:t>
      </w:r>
    </w:p>
    <w:p w14:paraId="24584E22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4" w:line="229" w:lineRule="auto"/>
        <w:ind w:left="363" w:right="59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43.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Klocke N, O’Toole R, Tannous O, Belin E, Hoshino C, Hussain M, Ludwig S, Bucklen B.  A Biomechanical Study of Zone II Sacral Fractures: Which Approach Is Most Beneficial for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Fixation  and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Lumbopelvic Stabilization?" Poster Presentation. 60th Annual Meeting of the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Research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Society (ORS) New Orleans, LA 2014 </w:t>
      </w:r>
    </w:p>
    <w:p w14:paraId="6ABA4318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2" w:right="587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44.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Shui B, Kim H, Henn F, Hasan A. Analysis of Anchor Placement for Bankart Repair:  Trans-subscapularis versus Inferior Rotator Interval Portal. Poster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presentation,  Maryland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Association (MOA) Meeting, Baltimore, MD 2014 </w:t>
      </w:r>
    </w:p>
    <w:p w14:paraId="06ACDA45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366" w:right="208" w:hanging="3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45.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Tannous O, Belin 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Hoshimo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C, O’Toole R, Ludwig S. Does Lumbopelvic Fixation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Add  Stability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? Poster presentation, Maryland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Association (MOA) Meeting, Baltimore, MD  2014 </w:t>
      </w:r>
    </w:p>
    <w:p w14:paraId="303E47C8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9" w:lineRule="auto"/>
        <w:ind w:left="362" w:right="78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46.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Paryavi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E, Abzug J. Predictors of Adult Upper Extremity Compartment Syndrome: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Which  Factors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Are Most Predictive-Vital Signs, Narcotic Administration, or Physical Examination.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Eposter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 American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Society for Surgery of the Hand (ASSH) Annual Meeting Boston, MA 2014 </w:t>
      </w:r>
    </w:p>
    <w:p w14:paraId="60549EC4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2" w:right="30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47.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Tannous O, Petraglia C, Gelb D, Ludwig S. Finding the Right Fit: Studying the Effect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of  Tap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Design on Screw Pullout Strength. Poster Presentation. AONA Las Vegas, NV 2015 </w:t>
      </w:r>
    </w:p>
    <w:p w14:paraId="295BC09D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29" w:lineRule="auto"/>
        <w:ind w:left="362" w:right="270" w:hanging="3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48.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Tannous O, Petraglia C,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Moldavsky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M, Gelb D, Bucklen B, Ludwig S. Finding the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Right  Fit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: Studying the Effect of Tap Design on Screw Pullout Strength. Poster Presentation. ISASS,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San  Diego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CA 2015 </w:t>
      </w:r>
    </w:p>
    <w:p w14:paraId="3FF900BB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2" w:right="151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49.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Paryavi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E, Abzug J. Predictors of Adult Upper Extremity Compartment Syndrome: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Which  Factors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Are Most Predictive-Vital Signs, Narcotic Administration, or Physical Examination.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Poster  Presentation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333333"/>
        </w:rPr>
        <w:t xml:space="preserve">American Academy of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Surgeons (AAOS) Meeting. </w:t>
      </w:r>
      <w:r>
        <w:rPr>
          <w:rFonts w:ascii="Times New Roman" w:eastAsia="Times New Roman" w:hAnsi="Times New Roman" w:cs="Times New Roman"/>
          <w:color w:val="000000"/>
        </w:rPr>
        <w:t xml:space="preserve">Las Vegas, NV 2015 </w:t>
      </w:r>
    </w:p>
    <w:p w14:paraId="4E9DDA87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29" w:lineRule="auto"/>
        <w:ind w:left="363" w:right="203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50.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Helou, C,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Paryavi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E, Abzug J. Are Narcotic Requirements and Physical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Examination  Predictive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of Adult Traumatic Compartment Syndrome. Poster Presentation, </w:t>
      </w:r>
      <w:r>
        <w:rPr>
          <w:rFonts w:ascii="Times New Roman" w:eastAsia="Times New Roman" w:hAnsi="Times New Roman" w:cs="Times New Roman"/>
          <w:color w:val="333333"/>
        </w:rPr>
        <w:t xml:space="preserve">American Academy </w:t>
      </w:r>
      <w:proofErr w:type="gramStart"/>
      <w:r>
        <w:rPr>
          <w:rFonts w:ascii="Times New Roman" w:eastAsia="Times New Roman" w:hAnsi="Times New Roman" w:cs="Times New Roman"/>
          <w:color w:val="333333"/>
        </w:rPr>
        <w:t xml:space="preserve">of 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Orthopaedic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</w:rPr>
        <w:t xml:space="preserve"> Surgeons (AAOS) Meeting. </w:t>
      </w:r>
      <w:r>
        <w:rPr>
          <w:rFonts w:ascii="Times New Roman" w:eastAsia="Times New Roman" w:hAnsi="Times New Roman" w:cs="Times New Roman"/>
          <w:color w:val="000000"/>
        </w:rPr>
        <w:t xml:space="preserve">Las Vegas, NV 2015 </w:t>
      </w:r>
    </w:p>
    <w:p w14:paraId="18D549A8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2" w:right="151" w:hanging="3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51.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Paryavi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E, Abzug J. Predictors of Adult Upper Extremity Compartment Syndrome: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Which  Factors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Are Most Predictive-Vital Signs, Narcotic Administration, or Physical Examination.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Poster  Presentation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Trauma Association (OTA) Meeting. </w:t>
      </w:r>
      <w:r>
        <w:rPr>
          <w:rFonts w:ascii="Times New Roman" w:eastAsia="Times New Roman" w:hAnsi="Times New Roman" w:cs="Times New Roman"/>
          <w:color w:val="000000"/>
        </w:rPr>
        <w:t xml:space="preserve">San Diego, CA 2015 </w:t>
      </w:r>
    </w:p>
    <w:p w14:paraId="497778FD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8" w:lineRule="auto"/>
        <w:ind w:left="362" w:right="144" w:hanging="3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52.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Klocke N, Tannous O, Johal H, Hao John Bucklen B, Gelb D,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Nascone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J, O’Toole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R,  Ludwig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S. Are Two Trans-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sacral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Screws Necessary for Biomechanical Stabilization of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Comminuted  </w:t>
      </w:r>
      <w:r>
        <w:rPr>
          <w:rFonts w:ascii="Times New Roman" w:eastAsia="Times New Roman" w:hAnsi="Times New Roman" w:cs="Times New Roman"/>
          <w:color w:val="000000"/>
        </w:rPr>
        <w:lastRenderedPageBreak/>
        <w:t>Zone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II Sacral Fractures? A “Floating Hip Model” Cadaveric Investigation. Poster Presentation.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Research Society (ORS) Meeting. Orlando, FL 2016 </w:t>
      </w:r>
    </w:p>
    <w:p w14:paraId="07695C47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2" w:right="100" w:hanging="3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53.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Klocke N, Tannous O, Johal H, Hao John Bucklen B, Gelb D,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Nascone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J, O’Toole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R,  Ludwig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Fracture Gap Size Matters: Lumbopelvic Fixation Provides Better Fixation Than One Trans Sacral Screw in Complex Sacral Fractures. Poster Presentation, ISASS, Las Vegas, NV 2016 </w:t>
      </w:r>
    </w:p>
    <w:p w14:paraId="7005C584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29" w:lineRule="auto"/>
        <w:ind w:left="362" w:right="118" w:hanging="3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54.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Klocke N, Tannous O, Johal H, Hao John Bucklen B, Gelb D,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Nascone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J, O’Toole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R,  Ludwig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 Fracture Gap Size Matters: Comminuted Sacral Zone II Fractures with Anterior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Instability  -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Role of Lumbopelvic Fixation in Biomechanical Stabilization? Poster Presentation. Lumbar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Spine  Research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Society (LSRS), Chicago, IL 2016</w:t>
      </w:r>
    </w:p>
    <w:p w14:paraId="28773BDC" w14:textId="77777777" w:rsidR="00A11880" w:rsidRDefault="00A118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Cambria" w:eastAsia="Cambria" w:hAnsi="Cambria" w:cs="Cambria"/>
          <w:b/>
          <w:color w:val="000000"/>
          <w:sz w:val="13"/>
          <w:szCs w:val="13"/>
        </w:rPr>
        <w:sectPr w:rsidR="00A11880">
          <w:type w:val="continuous"/>
          <w:pgSz w:w="12240" w:h="15840"/>
          <w:pgMar w:top="1440" w:right="1394" w:bottom="50" w:left="1440" w:header="0" w:footer="720" w:gutter="0"/>
          <w:cols w:space="720" w:equalWidth="0">
            <w:col w:w="9404" w:space="0"/>
          </w:cols>
        </w:sectPr>
      </w:pPr>
    </w:p>
    <w:p w14:paraId="014037C6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4" w:line="229" w:lineRule="auto"/>
        <w:ind w:left="362" w:right="327" w:hanging="3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55. Sardesai N,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Weir TB, Koh E, Banagan K, Gelb D, Ludwig S. Effect of Surgical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Setting  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Tertiary versus Community Hospitals) on Hospital Reported Outcomes for Degenerative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Elective  Lumbar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Spinal Procedures. Poster Presentation, Maryland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Association 2016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Annual  Meeting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Annapolis, MD 2016.  </w:t>
      </w:r>
    </w:p>
    <w:p w14:paraId="17A85A09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4" w:lineRule="auto"/>
        <w:ind w:left="362" w:right="439" w:hanging="3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56.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Khalsa K, 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Jazini E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Weir TB, Le G, Banagan K, Koh E, Ludwig S, Gelb D. Outcomes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of  Lumbopelvic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Fixation for the Treatment of Adult Deformity with Modified Iliac Screw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Starting  Point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>. Poster Presentation, AO Spine North America 14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</w:rPr>
        <w:t xml:space="preserve">th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Annual Fellows Forum, Banff, </w:t>
      </w: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Alberta,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Canada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2016.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092BA1A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24" w:lineRule="auto"/>
        <w:ind w:left="363" w:right="205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57.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Nwodim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E, Tannous O, Saifi C, Caffes N, Costales T, Weir TB, Koh E, Banagan K,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Gelb  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Ludwig S. Outcomes of Lumbopelvic Fixation in the Treatment of Complex Sacral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Fractures  Using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Minimally Invasive Surgical Techniques. Poster Presentation, 129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</w:rPr>
        <w:t xml:space="preserve">th </w:t>
      </w:r>
      <w:r>
        <w:rPr>
          <w:rFonts w:ascii="Times New Roman" w:eastAsia="Times New Roman" w:hAnsi="Times New Roman" w:cs="Times New Roman"/>
          <w:color w:val="000000"/>
        </w:rPr>
        <w:t xml:space="preserve">Annual Meeting of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the  American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Association, Seattle, WA. 2016.  </w:t>
      </w:r>
    </w:p>
    <w:p w14:paraId="07FA4A95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1" w:line="229" w:lineRule="auto"/>
        <w:ind w:left="363" w:right="212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58.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Awais M, Song J,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Slobogean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G, Abzug J. Positional Change in Displacement of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Midshaft  Clavicle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Fractures: An Aid to Preoperative Evaluation. Poster Presentation,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Trauma  Association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(OTA) Meeting. Washington D.C, 2016 </w:t>
      </w:r>
    </w:p>
    <w:p w14:paraId="280BEAC5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3" w:right="242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59.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Weir T, Tannous O, Ludwig S. Patient Satisfaction Surveys Are Not Associated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with  Hospital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Reported Outcomes for Patients Undergoing Elective Spine Surgery.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Poster  Presentation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American Academy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Surgeons (AAOS) Meeting. San Diego, CA 2017 </w:t>
      </w:r>
    </w:p>
    <w:p w14:paraId="6C3A3EF9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29" w:lineRule="auto"/>
        <w:ind w:left="363" w:right="55" w:hanging="35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60.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Glassman S, Potts E, Carreon L. Do Former Smokers Exhibit a Distinct Profile Before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and  After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Lumbar Spine Surgery? Poster Presentation. Lumbar Spine Research Society (LSRS),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Chicago,  IL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2017 </w:t>
      </w:r>
    </w:p>
    <w:p w14:paraId="118ECFE2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2" w:right="312" w:hanging="3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61.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r>
        <w:rPr>
          <w:rFonts w:ascii="Times New Roman" w:eastAsia="Times New Roman" w:hAnsi="Times New Roman" w:cs="Times New Roman"/>
          <w:color w:val="000000"/>
        </w:rPr>
        <w:t xml:space="preserve">Carreon L, Glassman S, Crawford III C,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Djurasovic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M, Owens II RK, Dimar II JR,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Gum  JL.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Cost-effectiveness of Circumferential Fusion for Lumbar Spondylolisthesis: Comparison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of  Transforaminal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Lumbar Interbody Fusion versus Anterior-Posterior Fusion. Poster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Presentation,  North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American Spine Society (NASS), San Diego, 2017 </w:t>
      </w:r>
    </w:p>
    <w:p w14:paraId="2EC9BEE2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3" w:right="131" w:hanging="35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62.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 xml:space="preserve">, Glassman S, Potts E, Carreon L. Do Former Smokers Exhibit a Distinct Profile Before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and  After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Lumbar Spine Surgery? Poster Presentation, North American Spine Society (NASS),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San  Diego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2017 </w:t>
      </w:r>
    </w:p>
    <w:p w14:paraId="0CACBD45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3" w:line="240" w:lineRule="auto"/>
        <w:ind w:left="7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SCIENTIFIC EXHIBIT: </w:t>
      </w:r>
    </w:p>
    <w:p w14:paraId="59E5B963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29" w:lineRule="auto"/>
        <w:ind w:left="362" w:right="652" w:hanging="3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63. Shiu B, </w:t>
      </w:r>
      <w:r>
        <w:rPr>
          <w:rFonts w:ascii="Times New Roman" w:eastAsia="Times New Roman" w:hAnsi="Times New Roman" w:cs="Times New Roman"/>
          <w:b/>
          <w:color w:val="000000"/>
        </w:rPr>
        <w:t xml:space="preserve">Jazini 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Xuyang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Gilotra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M, Henn III R.F, Hasan A. The Unstable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Acromiale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:  Evaluation and Treatment. Scientific Exhibit Presentation. American Academy of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 Surgeons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(AAOS) Meeting. Las Vegas, NV 2015 </w:t>
      </w:r>
    </w:p>
    <w:p w14:paraId="5D05E314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29" w:lineRule="auto"/>
        <w:ind w:left="363" w:right="31" w:hanging="35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64. Shiu B, Shasti E, </w:t>
      </w:r>
      <w:r>
        <w:rPr>
          <w:rFonts w:ascii="Times New Roman" w:eastAsia="Times New Roman" w:hAnsi="Times New Roman" w:cs="Times New Roman"/>
          <w:b/>
          <w:color w:val="000000"/>
        </w:rPr>
        <w:t>Jazini E</w:t>
      </w:r>
      <w:r>
        <w:rPr>
          <w:rFonts w:ascii="Times New Roman" w:eastAsia="Times New Roman" w:hAnsi="Times New Roman" w:cs="Times New Roman"/>
          <w:color w:val="000000"/>
        </w:rPr>
        <w:t>, Ludwig S. Minimally Invasive Spine Surgery for Thoracolumbar Trauma</w:t>
      </w:r>
      <w:proofErr w:type="gramStart"/>
      <w:r>
        <w:rPr>
          <w:rFonts w:ascii="Times New Roman" w:eastAsia="Times New Roman" w:hAnsi="Times New Roman" w:cs="Times New Roman"/>
          <w:color w:val="000000"/>
        </w:rPr>
        <w:t>:  Indications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Techniques and Evidence in 2016 Scientific Exhibit Presentation. American Academy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of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Orthopaedic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Surgeons (AAOS) Meeting. Orlando, FL 2016</w:t>
      </w:r>
    </w:p>
    <w:p w14:paraId="45E5677B" w14:textId="77777777" w:rsidR="00A11880" w:rsidRDefault="00A118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Cambria" w:eastAsia="Cambria" w:hAnsi="Cambria" w:cs="Cambria"/>
          <w:b/>
          <w:color w:val="000000"/>
          <w:sz w:val="13"/>
          <w:szCs w:val="13"/>
        </w:rPr>
        <w:sectPr w:rsidR="00A11880">
          <w:type w:val="continuous"/>
          <w:pgSz w:w="12240" w:h="15840"/>
          <w:pgMar w:top="1440" w:right="1394" w:bottom="50" w:left="1440" w:header="0" w:footer="720" w:gutter="0"/>
          <w:cols w:space="720" w:equalWidth="0">
            <w:col w:w="9404" w:space="0"/>
          </w:cols>
        </w:sectPr>
      </w:pPr>
    </w:p>
    <w:p w14:paraId="7ADC7BCC" w14:textId="17C0AFFF" w:rsidR="00A11880" w:rsidRDefault="00A118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363"/>
        <w:rPr>
          <w:rFonts w:ascii="Times New Roman" w:eastAsia="Times New Roman" w:hAnsi="Times New Roman" w:cs="Times New Roman"/>
          <w:color w:val="1A1A1A"/>
        </w:rPr>
      </w:pPr>
    </w:p>
    <w:p w14:paraId="77863924" w14:textId="77777777" w:rsidR="00A11880" w:rsidRDefault="00A118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Cambria" w:eastAsia="Cambria" w:hAnsi="Cambria" w:cs="Cambria"/>
          <w:b/>
          <w:color w:val="000000"/>
          <w:sz w:val="13"/>
          <w:szCs w:val="13"/>
        </w:rPr>
        <w:sectPr w:rsidR="00A11880">
          <w:type w:val="continuous"/>
          <w:pgSz w:w="12240" w:h="15840"/>
          <w:pgMar w:top="1440" w:right="1394" w:bottom="50" w:left="1440" w:header="0" w:footer="720" w:gutter="0"/>
          <w:cols w:space="720" w:equalWidth="0">
            <w:col w:w="9404" w:space="0"/>
          </w:cols>
        </w:sectPr>
      </w:pPr>
    </w:p>
    <w:p w14:paraId="734B19FA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59" w:line="240" w:lineRule="auto"/>
        <w:ind w:left="5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INVITED SPEAKERSHIP: </w:t>
      </w:r>
    </w:p>
    <w:p w14:paraId="23308E6C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28" w:lineRule="auto"/>
        <w:ind w:left="115" w:right="2051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>
        <w:rPr>
          <w:rFonts w:ascii="Times New Roman" w:eastAsia="Times New Roman" w:hAnsi="Times New Roman" w:cs="Times New Roman"/>
          <w:b/>
          <w:color w:val="000000"/>
        </w:rPr>
        <w:t>Moderator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Orthopaedic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Surgery Session, National Youth Leadership Forum, Careers in Medicine University of Maryland, College Park, MD July 2014 </w:t>
      </w:r>
    </w:p>
    <w:p w14:paraId="18D48FCA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9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</w:rPr>
        <w:t>Speaker</w:t>
      </w:r>
      <w:r>
        <w:rPr>
          <w:rFonts w:ascii="Times New Roman" w:eastAsia="Times New Roman" w:hAnsi="Times New Roman" w:cs="Times New Roman"/>
          <w:color w:val="000000"/>
        </w:rPr>
        <w:t xml:space="preserve">, Advanced Biomechanical Testing Methodologies </w:t>
      </w:r>
    </w:p>
    <w:p w14:paraId="2D9D07F5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Spine Biomechanics Symposium,  </w:t>
      </w:r>
    </w:p>
    <w:p w14:paraId="7C471818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Globus Medical,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Audobon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PA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July,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2014 </w:t>
      </w:r>
    </w:p>
    <w:p w14:paraId="4E74459B" w14:textId="77777777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28" w:lineRule="auto"/>
        <w:ind w:left="457" w:right="739" w:hanging="35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Speaker, </w:t>
      </w:r>
      <w:r>
        <w:rPr>
          <w:rFonts w:ascii="Times New Roman" w:eastAsia="Times New Roman" w:hAnsi="Times New Roman" w:cs="Times New Roman"/>
          <w:color w:val="000000"/>
        </w:rPr>
        <w:t xml:space="preserve">Role of Biomechanical Stabilization of Lumbopelvic Fixation for the Treatment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of  Comminuted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Zone II Sacral Fractures </w:t>
      </w:r>
    </w:p>
    <w:p w14:paraId="5D9F32EF" w14:textId="2529ABC0" w:rsidR="00A11880" w:rsidRDefault="000C61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</w:rPr>
        <w:t xml:space="preserve"> Spine Week, Singapore May 2016 </w:t>
      </w:r>
    </w:p>
    <w:p w14:paraId="6B3C4ADE" w14:textId="5278CAA0" w:rsidR="00A11880" w:rsidRDefault="00A118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92" w:line="240" w:lineRule="auto"/>
        <w:ind w:right="44"/>
        <w:jc w:val="right"/>
        <w:rPr>
          <w:rFonts w:ascii="Cambria" w:eastAsia="Cambria" w:hAnsi="Cambria" w:cs="Cambria"/>
          <w:color w:val="000000"/>
          <w:sz w:val="24"/>
          <w:szCs w:val="24"/>
        </w:rPr>
      </w:pPr>
    </w:p>
    <w:sectPr w:rsidR="00A11880">
      <w:type w:val="continuous"/>
      <w:pgSz w:w="12240" w:h="15840"/>
      <w:pgMar w:top="1440" w:right="1394" w:bottom="50" w:left="1440" w:header="0" w:footer="720" w:gutter="0"/>
      <w:cols w:space="720" w:equalWidth="0">
        <w:col w:w="940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8764" w14:textId="77777777" w:rsidR="000C61F9" w:rsidRDefault="000C61F9" w:rsidP="000C61F9">
      <w:pPr>
        <w:spacing w:line="240" w:lineRule="auto"/>
      </w:pPr>
      <w:r>
        <w:separator/>
      </w:r>
    </w:p>
  </w:endnote>
  <w:endnote w:type="continuationSeparator" w:id="0">
    <w:p w14:paraId="7ED09278" w14:textId="77777777" w:rsidR="000C61F9" w:rsidRDefault="000C61F9" w:rsidP="000C61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A739" w14:textId="77777777" w:rsidR="000C61F9" w:rsidRDefault="000C61F9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02929CCE" w14:textId="77777777" w:rsidR="000C61F9" w:rsidRDefault="000C6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7BE31" w14:textId="77777777" w:rsidR="000C61F9" w:rsidRDefault="000C61F9" w:rsidP="000C61F9">
      <w:pPr>
        <w:spacing w:line="240" w:lineRule="auto"/>
      </w:pPr>
      <w:r>
        <w:separator/>
      </w:r>
    </w:p>
  </w:footnote>
  <w:footnote w:type="continuationSeparator" w:id="0">
    <w:p w14:paraId="1A924937" w14:textId="77777777" w:rsidR="000C61F9" w:rsidRDefault="000C61F9" w:rsidP="000C61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880"/>
    <w:rsid w:val="000C61F9"/>
    <w:rsid w:val="00590965"/>
    <w:rsid w:val="00A1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BE248"/>
  <w15:docId w15:val="{7EFC8C01-D906-4F3A-BB58-12592D2F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C61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1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61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1F9"/>
  </w:style>
  <w:style w:type="paragraph" w:styleId="Footer">
    <w:name w:val="footer"/>
    <w:basedOn w:val="Normal"/>
    <w:link w:val="FooterChar"/>
    <w:uiPriority w:val="99"/>
    <w:unhideWhenUsed/>
    <w:rsid w:val="000C61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4403</Words>
  <Characters>25100</Characters>
  <Application>Microsoft Office Word</Application>
  <DocSecurity>0</DocSecurity>
  <Lines>209</Lines>
  <Paragraphs>58</Paragraphs>
  <ScaleCrop>false</ScaleCrop>
  <Company>Virginia Spine Institute</Company>
  <LinksUpToDate>false</LinksUpToDate>
  <CharactersWithSpaces>29445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Ehsan Jazini</dc:creator>
  <cp:lastModifiedBy>Ehsan Jazini</cp:lastModifiedBy>
  <cp:revision>2</cp:revision>
  <dcterms:created xsi:type="dcterms:W3CDTF">2025-08-19T13:14:00Z</dcterms:created>
  <dcterms:modified xsi:type="dcterms:W3CDTF">2025-08-19T13:14:00Z</dcterms:modified>
</cp:coreProperties>
</file>