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CF0E" w14:textId="77777777" w:rsidR="00C504DE" w:rsidRDefault="00E34ED9">
      <w:pPr>
        <w:rPr>
          <w:b/>
          <w:color w:val="1F3A5F"/>
          <w:sz w:val="40"/>
        </w:rPr>
      </w:pPr>
      <w:r>
        <w:rPr>
          <w:b/>
          <w:color w:val="1F3A5F"/>
          <w:sz w:val="40"/>
        </w:rPr>
        <w:t>Dana Porter, MD, FACOG</w:t>
      </w:r>
    </w:p>
    <w:p w14:paraId="53E35E3E" w14:textId="77777777" w:rsidR="007B35E7" w:rsidRDefault="007B35E7">
      <w:pPr>
        <w:rPr>
          <w:b/>
          <w:color w:val="1F3A5F"/>
          <w:sz w:val="40"/>
        </w:rPr>
      </w:pPr>
    </w:p>
    <w:p w14:paraId="1876D74E" w14:textId="02BC0EC4" w:rsidR="007B35E7" w:rsidRDefault="009A7E71">
      <w:r>
        <w:rPr>
          <w:noProof/>
        </w:rPr>
        <w:drawing>
          <wp:inline distT="0" distB="0" distL="0" distR="0" wp14:anchorId="038F2995" wp14:editId="789CD41F">
            <wp:extent cx="1175385" cy="2285510"/>
            <wp:effectExtent l="0" t="0" r="5715" b="635"/>
            <wp:docPr id="2065039675" name="Picture 2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39675" name="Picture 2" descr="A person smiling at the camera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6784" cy="22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28ED" w14:textId="18B293FB" w:rsidR="00C504DE" w:rsidRDefault="00E34ED9">
      <w:r>
        <w:t>Board-Certified Obstetrician–Gynecologist</w:t>
      </w:r>
      <w:r>
        <w:br/>
      </w:r>
      <w:r>
        <w:br/>
      </w:r>
      <w:r>
        <w:t xml:space="preserve">Richmond, Virginia | 602-614-2630 </w:t>
      </w:r>
      <w:r w:rsidR="005A656F">
        <w:t>(c</w:t>
      </w:r>
      <w:r w:rsidR="00AB022B">
        <w:t>)</w:t>
      </w:r>
      <w:r>
        <w:t>| D</w:t>
      </w:r>
      <w:r w:rsidR="000D5305">
        <w:t>porter004@hotmail.com</w:t>
      </w:r>
      <w:r>
        <w:br/>
        <w:t xml:space="preserve">LinkedIn: </w:t>
      </w:r>
      <w:r>
        <w:t>www.linkedin.com/in/dana-porter-35baa280</w:t>
      </w:r>
      <w:r>
        <w:br/>
        <w:t>Virginia Medical License: 0101250735</w:t>
      </w:r>
    </w:p>
    <w:p w14:paraId="6385C198" w14:textId="77777777" w:rsidR="00C504DE" w:rsidRDefault="00E34ED9">
      <w:r>
        <w:rPr>
          <w:color w:val="1F3A5F"/>
        </w:rPr>
        <w:t>____________________________________________</w:t>
      </w:r>
    </w:p>
    <w:p w14:paraId="1D60D896" w14:textId="77777777" w:rsidR="00C504DE" w:rsidRDefault="00E34ED9">
      <w:r>
        <w:rPr>
          <w:b/>
          <w:color w:val="1F3A5F"/>
          <w:sz w:val="28"/>
        </w:rPr>
        <w:t>Expert Witness Profile</w:t>
      </w:r>
    </w:p>
    <w:p w14:paraId="2761A957" w14:textId="6C2CBA8D" w:rsidR="00C504DE" w:rsidRDefault="00E34ED9">
      <w:r>
        <w:t xml:space="preserve">Board-certified OB/GYN with over 20 years of continuous clinical experience in academic medicine, hospital-based obstetrics, private practice, and high-risk obstetric care. Former Division Director and residency clinic director with extensive experience supervising resident physicians and managing complex labor and delivery cases. </w:t>
      </w:r>
      <w:r w:rsidR="00AB022B">
        <w:t xml:space="preserve">Award winning </w:t>
      </w:r>
      <w:r w:rsidR="00ED1EB4">
        <w:t>professor in residency education.  Former</w:t>
      </w:r>
      <w:r w:rsidR="007B1A8B">
        <w:t xml:space="preserve"> nurse specializing in</w:t>
      </w:r>
      <w:r w:rsidR="00ED1EB4">
        <w:t xml:space="preserve"> ICU</w:t>
      </w:r>
      <w:r w:rsidR="007B1A8B">
        <w:t xml:space="preserve"> shock and trauma,</w:t>
      </w:r>
      <w:r w:rsidR="00AB3CAC">
        <w:t xml:space="preserve"> recovery room and hospice</w:t>
      </w:r>
      <w:r w:rsidR="006C20EF">
        <w:t xml:space="preserve">. </w:t>
      </w:r>
      <w:r w:rsidR="002C0DFD">
        <w:t xml:space="preserve">Delivered more than 5,000 babies. </w:t>
      </w:r>
      <w:r w:rsidR="003979BF">
        <w:t xml:space="preserve"> </w:t>
      </w:r>
    </w:p>
    <w:p w14:paraId="2F38872F" w14:textId="77777777" w:rsidR="0092727A" w:rsidRDefault="0092727A">
      <w:pPr>
        <w:rPr>
          <w:b/>
        </w:rPr>
      </w:pPr>
    </w:p>
    <w:p w14:paraId="68AA46F2" w14:textId="11FCEDB9" w:rsidR="00C504DE" w:rsidRDefault="00E34ED9">
      <w:r>
        <w:rPr>
          <w:b/>
        </w:rPr>
        <w:t>Clinical Practice Status: Actively engaged in uninterrupted clinical obstetric and gynecologic practice since completion of residency in 2003.</w:t>
      </w:r>
    </w:p>
    <w:p w14:paraId="34CB2847" w14:textId="77777777" w:rsidR="003107AB" w:rsidRDefault="003107AB">
      <w:pPr>
        <w:rPr>
          <w:b/>
          <w:color w:val="1F3A5F"/>
          <w:sz w:val="28"/>
        </w:rPr>
      </w:pPr>
    </w:p>
    <w:p w14:paraId="365A3421" w14:textId="77777777" w:rsidR="003107AB" w:rsidRDefault="003107AB">
      <w:pPr>
        <w:rPr>
          <w:b/>
          <w:color w:val="1F3A5F"/>
          <w:sz w:val="28"/>
        </w:rPr>
      </w:pPr>
    </w:p>
    <w:p w14:paraId="24D13724" w14:textId="77777777" w:rsidR="003107AB" w:rsidRDefault="003107AB">
      <w:pPr>
        <w:rPr>
          <w:b/>
          <w:color w:val="1F3A5F"/>
          <w:sz w:val="28"/>
        </w:rPr>
      </w:pPr>
    </w:p>
    <w:p w14:paraId="769D9733" w14:textId="3D8EA809" w:rsidR="00C504DE" w:rsidRDefault="00E34ED9">
      <w:r>
        <w:rPr>
          <w:b/>
          <w:color w:val="1F3A5F"/>
          <w:sz w:val="28"/>
        </w:rPr>
        <w:t>Comprehensive Clinical Experience (Continuous Since 2003)</w:t>
      </w:r>
    </w:p>
    <w:p w14:paraId="16BE710C" w14:textId="77777777" w:rsidR="00C504DE" w:rsidRDefault="00E34ED9">
      <w:pPr>
        <w:rPr>
          <w:b/>
        </w:rPr>
      </w:pPr>
      <w:r>
        <w:rPr>
          <w:b/>
        </w:rPr>
        <w:t>OB/GYN Hospitalist</w:t>
      </w:r>
      <w:r>
        <w:rPr>
          <w:b/>
        </w:rPr>
        <w:br/>
        <w:t>OBHG – Johnston-Willis Hospital, Richmond, VA | 05/2022–Present</w:t>
      </w:r>
    </w:p>
    <w:p w14:paraId="298718C1" w14:textId="7F0C2B11" w:rsidR="00F64B69" w:rsidRPr="002671D9" w:rsidRDefault="00A56B3D">
      <w:pPr>
        <w:rPr>
          <w:bCs/>
        </w:rPr>
      </w:pPr>
      <w:r>
        <w:rPr>
          <w:bCs/>
        </w:rPr>
        <w:t>Working at community</w:t>
      </w:r>
      <w:r w:rsidR="00CD7694">
        <w:rPr>
          <w:bCs/>
        </w:rPr>
        <w:t>-based</w:t>
      </w:r>
      <w:r>
        <w:rPr>
          <w:bCs/>
        </w:rPr>
        <w:t xml:space="preserve"> hospital i</w:t>
      </w:r>
      <w:r w:rsidR="002671D9">
        <w:rPr>
          <w:bCs/>
        </w:rPr>
        <w:t xml:space="preserve">nvolved in </w:t>
      </w:r>
      <w:r w:rsidR="00DF7365">
        <w:rPr>
          <w:bCs/>
        </w:rPr>
        <w:t>high-risk</w:t>
      </w:r>
      <w:r w:rsidR="002671D9">
        <w:rPr>
          <w:bCs/>
        </w:rPr>
        <w:t xml:space="preserve"> deliveries</w:t>
      </w:r>
      <w:r w:rsidR="00885F93">
        <w:rPr>
          <w:bCs/>
        </w:rPr>
        <w:t xml:space="preserve"> and </w:t>
      </w:r>
      <w:r w:rsidR="00040F0B">
        <w:rPr>
          <w:bCs/>
        </w:rPr>
        <w:t xml:space="preserve">emergent </w:t>
      </w:r>
      <w:r w:rsidR="0075755B">
        <w:rPr>
          <w:bCs/>
        </w:rPr>
        <w:t xml:space="preserve">GYN cases.  </w:t>
      </w:r>
      <w:r w:rsidR="00885F93">
        <w:rPr>
          <w:bCs/>
        </w:rPr>
        <w:t xml:space="preserve">Transfer </w:t>
      </w:r>
      <w:r w:rsidR="0087412F">
        <w:rPr>
          <w:bCs/>
        </w:rPr>
        <w:t>center, Level</w:t>
      </w:r>
      <w:r w:rsidR="00A80145">
        <w:rPr>
          <w:bCs/>
        </w:rPr>
        <w:t xml:space="preserve"> III NICU, 1800 deliveries per </w:t>
      </w:r>
      <w:r>
        <w:rPr>
          <w:bCs/>
        </w:rPr>
        <w:t xml:space="preserve">year.  </w:t>
      </w:r>
    </w:p>
    <w:p w14:paraId="23039408" w14:textId="77777777" w:rsidR="00C504DE" w:rsidRDefault="00E34ED9">
      <w:pPr>
        <w:rPr>
          <w:b/>
        </w:rPr>
      </w:pPr>
      <w:r>
        <w:rPr>
          <w:b/>
        </w:rPr>
        <w:t>OB/GYN Hospitalist</w:t>
      </w:r>
      <w:r>
        <w:rPr>
          <w:b/>
        </w:rPr>
        <w:br/>
        <w:t>OBHG – St. Francis Medical Center, Richmond, VA | 05/2019–05/2022</w:t>
      </w:r>
    </w:p>
    <w:p w14:paraId="0D6FDD4B" w14:textId="0AC3BC46" w:rsidR="00025830" w:rsidRPr="00190105" w:rsidRDefault="00190105">
      <w:pPr>
        <w:rPr>
          <w:bCs/>
        </w:rPr>
      </w:pPr>
      <w:r>
        <w:rPr>
          <w:bCs/>
        </w:rPr>
        <w:t xml:space="preserve">Working at </w:t>
      </w:r>
      <w:r w:rsidR="00CD7694">
        <w:rPr>
          <w:bCs/>
        </w:rPr>
        <w:t>community-based</w:t>
      </w:r>
      <w:r>
        <w:rPr>
          <w:bCs/>
        </w:rPr>
        <w:t xml:space="preserve"> hos</w:t>
      </w:r>
      <w:r w:rsidR="00E4074A">
        <w:rPr>
          <w:bCs/>
        </w:rPr>
        <w:t xml:space="preserve">pital involved in </w:t>
      </w:r>
      <w:r w:rsidR="0087412F">
        <w:rPr>
          <w:bCs/>
        </w:rPr>
        <w:t>high-risk</w:t>
      </w:r>
      <w:r w:rsidR="00E4074A">
        <w:rPr>
          <w:bCs/>
        </w:rPr>
        <w:t xml:space="preserve"> obstetrics, </w:t>
      </w:r>
      <w:r w:rsidR="00040F0B">
        <w:rPr>
          <w:bCs/>
        </w:rPr>
        <w:t xml:space="preserve">emergent </w:t>
      </w:r>
      <w:r w:rsidR="00CC4D47">
        <w:rPr>
          <w:bCs/>
        </w:rPr>
        <w:t xml:space="preserve">GYN cases.  Level III NICU, 2400 deliveries per year. </w:t>
      </w:r>
    </w:p>
    <w:p w14:paraId="5B52B2FF" w14:textId="671CBC56" w:rsidR="00C504DE" w:rsidRDefault="00E34ED9">
      <w:pPr>
        <w:rPr>
          <w:b/>
        </w:rPr>
      </w:pPr>
      <w:r>
        <w:rPr>
          <w:b/>
        </w:rPr>
        <w:t>OB/GYN Attending Physician</w:t>
      </w:r>
      <w:r>
        <w:rPr>
          <w:b/>
        </w:rPr>
        <w:br/>
        <w:t>Augusta Health Care for Women, Fishersville, VA | 07/2018–05/</w:t>
      </w:r>
      <w:r w:rsidR="0087412F">
        <w:rPr>
          <w:b/>
        </w:rPr>
        <w:t>2019.</w:t>
      </w:r>
    </w:p>
    <w:p w14:paraId="4DBE5748" w14:textId="42A56614" w:rsidR="00CC4D47" w:rsidRPr="005B3DAE" w:rsidRDefault="00874C3B">
      <w:pPr>
        <w:rPr>
          <w:bCs/>
        </w:rPr>
      </w:pPr>
      <w:r>
        <w:rPr>
          <w:bCs/>
        </w:rPr>
        <w:t>Community</w:t>
      </w:r>
      <w:r w:rsidR="00AF2C52">
        <w:rPr>
          <w:bCs/>
        </w:rPr>
        <w:t>-</w:t>
      </w:r>
      <w:r w:rsidR="005B3DAE">
        <w:rPr>
          <w:bCs/>
        </w:rPr>
        <w:t xml:space="preserve">based hospital, </w:t>
      </w:r>
      <w:r w:rsidR="00AF2C52">
        <w:rPr>
          <w:bCs/>
        </w:rPr>
        <w:t>general OB/GYN,</w:t>
      </w:r>
      <w:r w:rsidR="00CD7694">
        <w:rPr>
          <w:bCs/>
        </w:rPr>
        <w:t xml:space="preserve"> private practice. </w:t>
      </w:r>
    </w:p>
    <w:p w14:paraId="0EA9D467" w14:textId="77777777" w:rsidR="00C504DE" w:rsidRDefault="00E34ED9">
      <w:pPr>
        <w:rPr>
          <w:b/>
        </w:rPr>
      </w:pPr>
      <w:r>
        <w:rPr>
          <w:b/>
        </w:rPr>
        <w:t>OB/GYN Hospitalist</w:t>
      </w:r>
      <w:r>
        <w:rPr>
          <w:b/>
        </w:rPr>
        <w:br/>
        <w:t>OBHG – St. Mary’s Hospital, Richmond, VA | 07/2014–07/2018</w:t>
      </w:r>
    </w:p>
    <w:p w14:paraId="54023DE9" w14:textId="3AA54108" w:rsidR="00531D38" w:rsidRPr="00F72689" w:rsidRDefault="00F72689">
      <w:pPr>
        <w:rPr>
          <w:bCs/>
        </w:rPr>
      </w:pPr>
      <w:r>
        <w:rPr>
          <w:bCs/>
        </w:rPr>
        <w:t>Working at community -based hospital</w:t>
      </w:r>
      <w:r w:rsidR="001F6F54">
        <w:rPr>
          <w:bCs/>
        </w:rPr>
        <w:t xml:space="preserve"> involved in high</w:t>
      </w:r>
      <w:r w:rsidR="00040F0B">
        <w:rPr>
          <w:bCs/>
        </w:rPr>
        <w:t>-</w:t>
      </w:r>
      <w:r w:rsidR="001F6F54">
        <w:rPr>
          <w:bCs/>
        </w:rPr>
        <w:t xml:space="preserve">risk </w:t>
      </w:r>
      <w:r w:rsidR="00666AC3">
        <w:rPr>
          <w:bCs/>
        </w:rPr>
        <w:t xml:space="preserve">obstetrics, </w:t>
      </w:r>
      <w:r w:rsidR="00040F0B">
        <w:rPr>
          <w:bCs/>
        </w:rPr>
        <w:t>emergent</w:t>
      </w:r>
      <w:r w:rsidR="00666AC3">
        <w:rPr>
          <w:bCs/>
        </w:rPr>
        <w:t xml:space="preserve"> GYN </w:t>
      </w:r>
      <w:r w:rsidR="0087412F">
        <w:rPr>
          <w:bCs/>
        </w:rPr>
        <w:t>cases, Level</w:t>
      </w:r>
      <w:r w:rsidR="00666AC3">
        <w:rPr>
          <w:bCs/>
        </w:rPr>
        <w:t xml:space="preserve"> III NICU, </w:t>
      </w:r>
      <w:r w:rsidR="00985721">
        <w:rPr>
          <w:bCs/>
        </w:rPr>
        <w:t xml:space="preserve">2200 deliveries per year. </w:t>
      </w:r>
    </w:p>
    <w:p w14:paraId="24463F3F" w14:textId="09BBBD3F" w:rsidR="00C504DE" w:rsidRDefault="00E34ED9">
      <w:pPr>
        <w:rPr>
          <w:b/>
        </w:rPr>
      </w:pPr>
      <w:r>
        <w:rPr>
          <w:b/>
        </w:rPr>
        <w:t>OB/GYN Attending Physician</w:t>
      </w:r>
      <w:r>
        <w:rPr>
          <w:b/>
        </w:rPr>
        <w:br/>
        <w:t>OB/GYN Associates – Martha Jefferson Hospital, Charlottesville, VA | 02/2012–07/</w:t>
      </w:r>
      <w:r w:rsidR="00040F0B">
        <w:rPr>
          <w:b/>
        </w:rPr>
        <w:t>2014.</w:t>
      </w:r>
    </w:p>
    <w:p w14:paraId="16F01E08" w14:textId="116DA340" w:rsidR="00985721" w:rsidRPr="00DC37CE" w:rsidRDefault="00DC37CE">
      <w:pPr>
        <w:rPr>
          <w:bCs/>
        </w:rPr>
      </w:pPr>
      <w:r>
        <w:rPr>
          <w:bCs/>
        </w:rPr>
        <w:t>Community-based hospital</w:t>
      </w:r>
      <w:r w:rsidR="00874C3B">
        <w:rPr>
          <w:bCs/>
        </w:rPr>
        <w:t>, general OB/GYN private practice</w:t>
      </w:r>
    </w:p>
    <w:p w14:paraId="35F526D5" w14:textId="77777777" w:rsidR="00C504DE" w:rsidRDefault="00E34ED9">
      <w:pPr>
        <w:rPr>
          <w:b/>
        </w:rPr>
      </w:pPr>
      <w:r>
        <w:rPr>
          <w:b/>
        </w:rPr>
        <w:t>Faculty OB/GYN Physician / Division Director</w:t>
      </w:r>
      <w:r>
        <w:rPr>
          <w:b/>
        </w:rPr>
        <w:br/>
        <w:t>St. Joseph Hospital &amp; Medical Center, Phoenix, AZ | 2007–01/2012</w:t>
      </w:r>
    </w:p>
    <w:p w14:paraId="2C3DCDF8" w14:textId="5B588C6D" w:rsidR="00A646DC" w:rsidRPr="00A646DC" w:rsidRDefault="003377B5">
      <w:pPr>
        <w:rPr>
          <w:bCs/>
        </w:rPr>
      </w:pPr>
      <w:r>
        <w:rPr>
          <w:bCs/>
        </w:rPr>
        <w:t xml:space="preserve">Faculty physician. </w:t>
      </w:r>
      <w:r w:rsidR="00A646DC">
        <w:rPr>
          <w:bCs/>
        </w:rPr>
        <w:t xml:space="preserve">Residency program at community hospital, </w:t>
      </w:r>
      <w:r w:rsidR="00B552FB">
        <w:rPr>
          <w:bCs/>
        </w:rPr>
        <w:t>director of OB/GYN division</w:t>
      </w:r>
      <w:r w:rsidR="006579CA">
        <w:rPr>
          <w:bCs/>
        </w:rPr>
        <w:t>, director of residency run clinic, award winning teacher of the year</w:t>
      </w:r>
      <w:r w:rsidR="00694A00">
        <w:rPr>
          <w:bCs/>
        </w:rPr>
        <w:t xml:space="preserve">.  </w:t>
      </w:r>
      <w:r w:rsidR="00E33CC2">
        <w:rPr>
          <w:bCs/>
        </w:rPr>
        <w:t xml:space="preserve">Level III NICU, 3700 </w:t>
      </w:r>
      <w:r w:rsidR="00210CCA">
        <w:rPr>
          <w:bCs/>
        </w:rPr>
        <w:t>deliveries per year</w:t>
      </w:r>
    </w:p>
    <w:p w14:paraId="18DF9625" w14:textId="77777777" w:rsidR="00C504DE" w:rsidRDefault="00E34ED9">
      <w:pPr>
        <w:rPr>
          <w:b/>
        </w:rPr>
      </w:pPr>
      <w:r>
        <w:rPr>
          <w:b/>
        </w:rPr>
        <w:t>Faculty OB/GYN Physician</w:t>
      </w:r>
      <w:r>
        <w:rPr>
          <w:b/>
        </w:rPr>
        <w:br/>
        <w:t>Maricopa County Hospital, Phoenix, AZ | 08/2003–10/2006</w:t>
      </w:r>
    </w:p>
    <w:p w14:paraId="7B004C75" w14:textId="58DE05C5" w:rsidR="000C34EA" w:rsidRPr="00960010" w:rsidRDefault="00960010">
      <w:pPr>
        <w:rPr>
          <w:bCs/>
        </w:rPr>
      </w:pPr>
      <w:r>
        <w:rPr>
          <w:bCs/>
        </w:rPr>
        <w:t>Faculty physician, residency program at County hospital</w:t>
      </w:r>
      <w:r w:rsidR="00DF7206">
        <w:rPr>
          <w:bCs/>
        </w:rPr>
        <w:t xml:space="preserve">.  Level III NICU, </w:t>
      </w:r>
      <w:r w:rsidR="002B0E50">
        <w:rPr>
          <w:bCs/>
        </w:rPr>
        <w:t xml:space="preserve">2700 deliveries a year.  High risk </w:t>
      </w:r>
      <w:r w:rsidR="006145BC">
        <w:rPr>
          <w:bCs/>
        </w:rPr>
        <w:t>obstetrics</w:t>
      </w:r>
      <w:r w:rsidR="002B0E50">
        <w:rPr>
          <w:bCs/>
        </w:rPr>
        <w:t xml:space="preserve">. </w:t>
      </w:r>
    </w:p>
    <w:p w14:paraId="09CD4C7C" w14:textId="77777777" w:rsidR="00151156" w:rsidRPr="00151156" w:rsidRDefault="00151156">
      <w:pPr>
        <w:rPr>
          <w:bCs/>
        </w:rPr>
      </w:pPr>
    </w:p>
    <w:p w14:paraId="14EF858F" w14:textId="77777777" w:rsidR="00DC05B9" w:rsidRDefault="00DC05B9">
      <w:pPr>
        <w:rPr>
          <w:b/>
        </w:rPr>
      </w:pPr>
    </w:p>
    <w:p w14:paraId="548FB7F9" w14:textId="37FD8BF8" w:rsidR="00C504DE" w:rsidRDefault="00E34ED9">
      <w:pPr>
        <w:rPr>
          <w:b/>
        </w:rPr>
      </w:pPr>
      <w:r>
        <w:rPr>
          <w:b/>
        </w:rPr>
        <w:t xml:space="preserve">OB/GYN Private </w:t>
      </w:r>
      <w:r>
        <w:rPr>
          <w:b/>
        </w:rPr>
        <w:t>Practice Physician</w:t>
      </w:r>
      <w:r>
        <w:rPr>
          <w:b/>
        </w:rPr>
        <w:br/>
        <w:t>PeaceHealth Hospital, Florence, OR | 10/2006–2007</w:t>
      </w:r>
    </w:p>
    <w:p w14:paraId="351B658A" w14:textId="4B8CC89B" w:rsidR="00C6446D" w:rsidRPr="00C6446D" w:rsidRDefault="00C6446D">
      <w:pPr>
        <w:rPr>
          <w:bCs/>
        </w:rPr>
      </w:pPr>
      <w:r>
        <w:rPr>
          <w:bCs/>
        </w:rPr>
        <w:t>Private practice OB/GYN in community hospital</w:t>
      </w:r>
      <w:r w:rsidR="00721534">
        <w:rPr>
          <w:bCs/>
        </w:rPr>
        <w:t>, attending physician.</w:t>
      </w:r>
    </w:p>
    <w:p w14:paraId="28919D95" w14:textId="77777777" w:rsidR="00C504DE" w:rsidRDefault="00E34ED9">
      <w:r>
        <w:rPr>
          <w:b/>
          <w:color w:val="1F3A5F"/>
          <w:sz w:val="28"/>
        </w:rPr>
        <w:t>Education and Training</w:t>
      </w:r>
    </w:p>
    <w:p w14:paraId="75571399" w14:textId="77777777" w:rsidR="00C504DE" w:rsidRDefault="00E34ED9">
      <w:r>
        <w:t>Residency in Obstetrics and Gynecology – William Beaumont Hospital, Royal Oak, MI (1999–2003)</w:t>
      </w:r>
    </w:p>
    <w:p w14:paraId="2897D6CF" w14:textId="77777777" w:rsidR="00C504DE" w:rsidRDefault="00E34ED9">
      <w:r>
        <w:t>Doctor of Medicine – Michigan State University College of Human Medicine, Lansing, MI (1999)</w:t>
      </w:r>
    </w:p>
    <w:p w14:paraId="64189159" w14:textId="77777777" w:rsidR="00C504DE" w:rsidRDefault="00E34ED9">
      <w:r>
        <w:t>Bachelor of Science in Nursing – University of Michigan, Ann Arbor, MI (Magna Cum Laude, 1991)</w:t>
      </w:r>
    </w:p>
    <w:p w14:paraId="1D8CEE7B" w14:textId="77777777" w:rsidR="00C504DE" w:rsidRDefault="00E34ED9">
      <w:r>
        <w:t>Post-Baccalaureate Biology Coursework – Oakland University, Rochester, MI (1994–1995)</w:t>
      </w:r>
    </w:p>
    <w:p w14:paraId="42A5B4C8" w14:textId="77777777" w:rsidR="00C504DE" w:rsidRDefault="00E34ED9">
      <w:r>
        <w:rPr>
          <w:b/>
          <w:color w:val="1F3A5F"/>
          <w:sz w:val="28"/>
        </w:rPr>
        <w:t>Licensure and Certification</w:t>
      </w:r>
    </w:p>
    <w:p w14:paraId="6A153D29" w14:textId="77777777" w:rsidR="00C504DE" w:rsidRDefault="00E34ED9">
      <w:pPr>
        <w:pStyle w:val="ListBullet"/>
      </w:pPr>
      <w:r>
        <w:t>American Board of Obstetrics and Gynecology – Board Certified (01/13/2006–Present)</w:t>
      </w:r>
    </w:p>
    <w:p w14:paraId="4BD84C4C" w14:textId="77777777" w:rsidR="00C504DE" w:rsidRDefault="00E34ED9">
      <w:pPr>
        <w:pStyle w:val="ListBullet"/>
      </w:pPr>
      <w:r>
        <w:t>Virginia Medical License – Active (Issued 2011)</w:t>
      </w:r>
    </w:p>
    <w:p w14:paraId="43F3E9DC" w14:textId="7B1C8265" w:rsidR="00C504DE" w:rsidRDefault="00E34ED9">
      <w:r>
        <w:rPr>
          <w:b/>
          <w:color w:val="1F3A5F"/>
          <w:sz w:val="28"/>
        </w:rPr>
        <w:t>Academic Appointments</w:t>
      </w:r>
    </w:p>
    <w:p w14:paraId="7F5F6620" w14:textId="77777777" w:rsidR="00C504DE" w:rsidRDefault="00E34ED9">
      <w:pPr>
        <w:pStyle w:val="ListBullet"/>
      </w:pPr>
      <w:r>
        <w:t>Clinical Assistant Professor, Obstetrics and Gynecology – Creighton University School of Medicine (2008–2012)</w:t>
      </w:r>
    </w:p>
    <w:p w14:paraId="09DDC53A" w14:textId="77777777" w:rsidR="00C504DE" w:rsidRDefault="00E34ED9">
      <w:pPr>
        <w:pStyle w:val="ListBullet"/>
      </w:pPr>
      <w:r>
        <w:t>Clinical Assistant Professor, Obstetrics and Gynecology – University of Arizona School of Medicine (2009–2012)</w:t>
      </w:r>
    </w:p>
    <w:p w14:paraId="1BE3EF41" w14:textId="77777777" w:rsidR="00C504DE" w:rsidRDefault="00E34ED9">
      <w:r>
        <w:rPr>
          <w:b/>
          <w:color w:val="1F3A5F"/>
          <w:sz w:val="28"/>
        </w:rPr>
        <w:t>Research and Scholarly Activity</w:t>
      </w:r>
    </w:p>
    <w:p w14:paraId="125E5866" w14:textId="77777777" w:rsidR="00C504DE" w:rsidRDefault="00E34ED9">
      <w:pPr>
        <w:pStyle w:val="ListBullet"/>
      </w:pPr>
      <w:r>
        <w:t>Co-Investigator – Utility of Coagulation Studies in Abruption After Trauma (2008)</w:t>
      </w:r>
    </w:p>
    <w:p w14:paraId="4871F4FB" w14:textId="77777777" w:rsidR="00C504DE" w:rsidRDefault="00E34ED9">
      <w:pPr>
        <w:pStyle w:val="ListBullet"/>
      </w:pPr>
      <w:r>
        <w:t>Co-Investigator – Operating Room Practices and Rate of Endomyometritis (2008)</w:t>
      </w:r>
    </w:p>
    <w:p w14:paraId="56D0164D" w14:textId="77777777" w:rsidR="00C504DE" w:rsidRDefault="00E34ED9">
      <w:pPr>
        <w:pStyle w:val="ListBullet"/>
      </w:pPr>
      <w:r>
        <w:t>Co-Investigator – NIH EMG Study of Uterine and Abdominal Muscle Contractile Activity (2008)</w:t>
      </w:r>
    </w:p>
    <w:p w14:paraId="07F46F01" w14:textId="0E8A71EC" w:rsidR="00C504DE" w:rsidRDefault="00E34ED9">
      <w:pPr>
        <w:pStyle w:val="ListBullet"/>
      </w:pPr>
      <w:r>
        <w:t>Research Project – Cesarean Delivery Rates Following External Cephalic Version</w:t>
      </w:r>
      <w:r w:rsidR="00833D4E">
        <w:t xml:space="preserve"> </w:t>
      </w:r>
      <w:r w:rsidR="00BC47B7">
        <w:t>(2003)</w:t>
      </w:r>
    </w:p>
    <w:p w14:paraId="47532379" w14:textId="77777777" w:rsidR="00C504DE" w:rsidRDefault="00E34ED9">
      <w:pPr>
        <w:pStyle w:val="ListBullet"/>
      </w:pPr>
      <w:r>
        <w:t xml:space="preserve">Retrospective Study – Evaluation of Routine </w:t>
      </w:r>
      <w:r>
        <w:t>Postpartum Hematocrit Testing (1998–1999)</w:t>
      </w:r>
    </w:p>
    <w:p w14:paraId="5B84B5F1" w14:textId="77777777" w:rsidR="00C504DE" w:rsidRDefault="00E34ED9">
      <w:r>
        <w:rPr>
          <w:b/>
          <w:color w:val="1F3A5F"/>
          <w:sz w:val="28"/>
        </w:rPr>
        <w:t>Professional Societies</w:t>
      </w:r>
    </w:p>
    <w:p w14:paraId="0D44C85A" w14:textId="77777777" w:rsidR="00C504DE" w:rsidRDefault="00E34ED9">
      <w:pPr>
        <w:pStyle w:val="ListBullet"/>
      </w:pPr>
      <w:r>
        <w:t>Fellow, American College of Obstetricians and Gynecologists (FACOG) – 2007–Present</w:t>
      </w:r>
    </w:p>
    <w:p w14:paraId="22C6EA75" w14:textId="77777777" w:rsidR="00C504DE" w:rsidRDefault="00E34ED9">
      <w:pPr>
        <w:pStyle w:val="ListBullet"/>
      </w:pPr>
      <w:r>
        <w:t>ACOG Junior Fellow – 1999–2007</w:t>
      </w:r>
    </w:p>
    <w:p w14:paraId="441D421A" w14:textId="77777777" w:rsidR="00C504DE" w:rsidRDefault="00E34ED9">
      <w:pPr>
        <w:pStyle w:val="ListBullet"/>
      </w:pPr>
      <w:r>
        <w:t>AOA National Medical Society – 1999–Present</w:t>
      </w:r>
    </w:p>
    <w:p w14:paraId="317DB0BE" w14:textId="77777777" w:rsidR="00C504DE" w:rsidRDefault="00E34ED9">
      <w:r>
        <w:rPr>
          <w:b/>
          <w:color w:val="1F3A5F"/>
          <w:sz w:val="28"/>
        </w:rPr>
        <w:t>Honors and Awards</w:t>
      </w:r>
    </w:p>
    <w:p w14:paraId="3DF245EF" w14:textId="567404A5" w:rsidR="00C504DE" w:rsidRDefault="000D5305">
      <w:pPr>
        <w:pStyle w:val="ListBullet"/>
      </w:pPr>
      <w:r>
        <w:t>Suns</w:t>
      </w:r>
      <w:r w:rsidR="00721534">
        <w:t xml:space="preserve">hine </w:t>
      </w:r>
      <w:r w:rsidR="00E34ED9">
        <w:t>Award, Johnston-Willis Hospital (2024)</w:t>
      </w:r>
    </w:p>
    <w:p w14:paraId="1271C4A8" w14:textId="77777777" w:rsidR="00C504DE" w:rsidRDefault="00E34ED9">
      <w:pPr>
        <w:pStyle w:val="ListBullet"/>
      </w:pPr>
      <w:r>
        <w:t>Teacher of the Year, OB/GYN Residency Program – Phoenix, AZ (2008, 2009, 2010)</w:t>
      </w:r>
    </w:p>
    <w:p w14:paraId="31922AE9" w14:textId="77777777" w:rsidR="00C504DE" w:rsidRDefault="00E34ED9">
      <w:pPr>
        <w:pStyle w:val="ListBullet"/>
      </w:pPr>
      <w:r>
        <w:t>Student Teaching Award (2003)</w:t>
      </w:r>
    </w:p>
    <w:p w14:paraId="4F850A3B" w14:textId="77777777" w:rsidR="00C504DE" w:rsidRDefault="00E34ED9">
      <w:pPr>
        <w:pStyle w:val="ListBullet"/>
      </w:pPr>
      <w:r>
        <w:t>Oakland University – Outstanding Achievement in Mathematics Award (1994)</w:t>
      </w:r>
    </w:p>
    <w:p w14:paraId="3DE64E41" w14:textId="77777777" w:rsidR="00C504DE" w:rsidRDefault="00E34ED9">
      <w:pPr>
        <w:pStyle w:val="ListBullet"/>
      </w:pPr>
      <w:r>
        <w:t>Oakland University – Academic Honors (1994–1995)</w:t>
      </w:r>
    </w:p>
    <w:p w14:paraId="4754DEC4" w14:textId="77777777" w:rsidR="00C504DE" w:rsidRDefault="00E34ED9">
      <w:pPr>
        <w:pStyle w:val="ListBullet"/>
      </w:pPr>
      <w:r>
        <w:t>University of Michigan – Magna Cum Laude (1991)</w:t>
      </w:r>
    </w:p>
    <w:p w14:paraId="1DF2E62A" w14:textId="77777777" w:rsidR="00C504DE" w:rsidRDefault="00E34ED9">
      <w:pPr>
        <w:pStyle w:val="ListBullet"/>
      </w:pPr>
      <w:r>
        <w:t>University of Michigan – James B. Scholar Award (1991)</w:t>
      </w:r>
    </w:p>
    <w:p w14:paraId="0A748E63" w14:textId="77777777" w:rsidR="00C504DE" w:rsidRDefault="00E34ED9">
      <w:pPr>
        <w:pStyle w:val="ListBullet"/>
      </w:pPr>
      <w:r>
        <w:t>University of Michigan – Dean’s List / Honorable Mention (1987–1991)</w:t>
      </w:r>
    </w:p>
    <w:sectPr w:rsidR="00C504DE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F06F" w14:textId="77777777" w:rsidR="00E34ED9" w:rsidRDefault="00E34ED9" w:rsidP="00CF27D9">
      <w:pPr>
        <w:spacing w:after="0" w:line="240" w:lineRule="auto"/>
      </w:pPr>
      <w:r>
        <w:separator/>
      </w:r>
    </w:p>
  </w:endnote>
  <w:endnote w:type="continuationSeparator" w:id="0">
    <w:p w14:paraId="2DC86525" w14:textId="77777777" w:rsidR="00E34ED9" w:rsidRDefault="00E34ED9" w:rsidP="00CF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5628149"/>
      <w:docPartObj>
        <w:docPartGallery w:val="Page Numbers (Bottom of Page)"/>
        <w:docPartUnique/>
      </w:docPartObj>
    </w:sdtPr>
    <w:sdtContent>
      <w:p w14:paraId="53585754" w14:textId="4A4202BB" w:rsidR="00CF27D9" w:rsidRDefault="00CF27D9" w:rsidP="000A27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4B6B18" w14:textId="77777777" w:rsidR="00CF27D9" w:rsidRDefault="00CF27D9" w:rsidP="00CF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08381790"/>
      <w:docPartObj>
        <w:docPartGallery w:val="Page Numbers (Bottom of Page)"/>
        <w:docPartUnique/>
      </w:docPartObj>
    </w:sdtPr>
    <w:sdtContent>
      <w:p w14:paraId="40D2B0F4" w14:textId="6F77DBC8" w:rsidR="00CF27D9" w:rsidRDefault="00CF27D9" w:rsidP="000A27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D89B82" w14:textId="77777777" w:rsidR="00CF27D9" w:rsidRDefault="00CF27D9" w:rsidP="00CF27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A196" w14:textId="77777777" w:rsidR="00E34ED9" w:rsidRDefault="00E34ED9" w:rsidP="00CF27D9">
      <w:pPr>
        <w:spacing w:after="0" w:line="240" w:lineRule="auto"/>
      </w:pPr>
      <w:r>
        <w:separator/>
      </w:r>
    </w:p>
  </w:footnote>
  <w:footnote w:type="continuationSeparator" w:id="0">
    <w:p w14:paraId="5D9214D7" w14:textId="77777777" w:rsidR="00E34ED9" w:rsidRDefault="00E34ED9" w:rsidP="00CF2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FC082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0986550">
    <w:abstractNumId w:val="8"/>
  </w:num>
  <w:num w:numId="2" w16cid:durableId="780034504">
    <w:abstractNumId w:val="6"/>
  </w:num>
  <w:num w:numId="3" w16cid:durableId="43919223">
    <w:abstractNumId w:val="5"/>
  </w:num>
  <w:num w:numId="4" w16cid:durableId="375466917">
    <w:abstractNumId w:val="4"/>
  </w:num>
  <w:num w:numId="5" w16cid:durableId="1436094526">
    <w:abstractNumId w:val="7"/>
  </w:num>
  <w:num w:numId="6" w16cid:durableId="274485863">
    <w:abstractNumId w:val="3"/>
  </w:num>
  <w:num w:numId="7" w16cid:durableId="454301143">
    <w:abstractNumId w:val="2"/>
  </w:num>
  <w:num w:numId="8" w16cid:durableId="1972440324">
    <w:abstractNumId w:val="1"/>
  </w:num>
  <w:num w:numId="9" w16cid:durableId="145320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3B6"/>
    <w:rsid w:val="00025830"/>
    <w:rsid w:val="00034616"/>
    <w:rsid w:val="00040F0B"/>
    <w:rsid w:val="0006063C"/>
    <w:rsid w:val="000C34EA"/>
    <w:rsid w:val="000D5305"/>
    <w:rsid w:val="000E15EB"/>
    <w:rsid w:val="0015074B"/>
    <w:rsid w:val="00151156"/>
    <w:rsid w:val="00190105"/>
    <w:rsid w:val="001F6F54"/>
    <w:rsid w:val="00210CCA"/>
    <w:rsid w:val="002671D9"/>
    <w:rsid w:val="0029639D"/>
    <w:rsid w:val="002B0E50"/>
    <w:rsid w:val="002C0DFD"/>
    <w:rsid w:val="003107AB"/>
    <w:rsid w:val="00326F90"/>
    <w:rsid w:val="003377B5"/>
    <w:rsid w:val="003626AB"/>
    <w:rsid w:val="003979BF"/>
    <w:rsid w:val="0040434E"/>
    <w:rsid w:val="00531D38"/>
    <w:rsid w:val="005537A8"/>
    <w:rsid w:val="005A656F"/>
    <w:rsid w:val="005B3DAE"/>
    <w:rsid w:val="006145BC"/>
    <w:rsid w:val="00617347"/>
    <w:rsid w:val="006579CA"/>
    <w:rsid w:val="00666AC3"/>
    <w:rsid w:val="00694A00"/>
    <w:rsid w:val="006C0254"/>
    <w:rsid w:val="006C20EF"/>
    <w:rsid w:val="00721534"/>
    <w:rsid w:val="0075755B"/>
    <w:rsid w:val="007A5776"/>
    <w:rsid w:val="007B1A8B"/>
    <w:rsid w:val="007B35E7"/>
    <w:rsid w:val="007F147F"/>
    <w:rsid w:val="008232AC"/>
    <w:rsid w:val="00833D4E"/>
    <w:rsid w:val="008613D0"/>
    <w:rsid w:val="0087412F"/>
    <w:rsid w:val="00874C3B"/>
    <w:rsid w:val="00885F93"/>
    <w:rsid w:val="0092727A"/>
    <w:rsid w:val="00960010"/>
    <w:rsid w:val="00985721"/>
    <w:rsid w:val="00995BB2"/>
    <w:rsid w:val="009A7E71"/>
    <w:rsid w:val="00A56B3D"/>
    <w:rsid w:val="00A646DC"/>
    <w:rsid w:val="00A80145"/>
    <w:rsid w:val="00AA1D8D"/>
    <w:rsid w:val="00AB022B"/>
    <w:rsid w:val="00AB3CAC"/>
    <w:rsid w:val="00AC6149"/>
    <w:rsid w:val="00AF2C52"/>
    <w:rsid w:val="00B47730"/>
    <w:rsid w:val="00B552FB"/>
    <w:rsid w:val="00BC3DB4"/>
    <w:rsid w:val="00BC47B7"/>
    <w:rsid w:val="00BC6387"/>
    <w:rsid w:val="00BD2D80"/>
    <w:rsid w:val="00C504DE"/>
    <w:rsid w:val="00C6446D"/>
    <w:rsid w:val="00C76F00"/>
    <w:rsid w:val="00C84EAB"/>
    <w:rsid w:val="00CB0664"/>
    <w:rsid w:val="00CC4D47"/>
    <w:rsid w:val="00CD7694"/>
    <w:rsid w:val="00CF27D9"/>
    <w:rsid w:val="00DC05B9"/>
    <w:rsid w:val="00DC37CE"/>
    <w:rsid w:val="00DF7206"/>
    <w:rsid w:val="00DF7365"/>
    <w:rsid w:val="00E21506"/>
    <w:rsid w:val="00E33CC2"/>
    <w:rsid w:val="00E34ED9"/>
    <w:rsid w:val="00E4074A"/>
    <w:rsid w:val="00EB41C9"/>
    <w:rsid w:val="00ED1EB4"/>
    <w:rsid w:val="00F64B69"/>
    <w:rsid w:val="00F726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EF214"/>
  <w14:defaultImageDpi w14:val="300"/>
  <w15:docId w15:val="{A97F75C2-A928-4C4B-8B01-04D69418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F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Dana Porter</cp:lastModifiedBy>
  <cp:revision>2</cp:revision>
  <cp:lastPrinted>2026-01-30T17:46:00Z</cp:lastPrinted>
  <dcterms:created xsi:type="dcterms:W3CDTF">2026-01-30T17:46:00Z</dcterms:created>
  <dcterms:modified xsi:type="dcterms:W3CDTF">2026-01-30T17:46:00Z</dcterms:modified>
  <cp:category/>
</cp:coreProperties>
</file>