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RACHEL COHEN, MSN, FNP-BC, DCNP</w:t>
      </w:r>
    </w:p>
    <w:p w:rsidR="00000000" w:rsidDel="00000000" w:rsidP="00000000" w:rsidRDefault="00000000" w:rsidRPr="00000000" w14:paraId="00000002">
      <w:pPr>
        <w:rPr/>
      </w:pPr>
      <w:r w:rsidDel="00000000" w:rsidR="00000000" w:rsidRPr="00000000">
        <w:rPr>
          <w:rtl w:val="0"/>
        </w:rPr>
        <w:t xml:space="preserve">Email: </w:t>
      </w:r>
      <w:hyperlink r:id="rId7">
        <w:r w:rsidDel="00000000" w:rsidR="00000000" w:rsidRPr="00000000">
          <w:rPr>
            <w:u w:val="single"/>
            <w:rtl w:val="0"/>
          </w:rPr>
          <w:t xml:space="preserve">recohen79@gmail.com</w:t>
        </w:r>
      </w:hyperlink>
      <w:r w:rsidDel="00000000" w:rsidR="00000000" w:rsidRPr="00000000">
        <w:rPr>
          <w:rtl w:val="0"/>
        </w:rPr>
        <w:t xml:space="preserve"> </w:t>
        <w:tab/>
        <w:tab/>
        <w:tab/>
        <w:tab/>
        <w:tab/>
        <w:t xml:space="preserve">                     Cell: 508-237-7907</w:t>
      </w:r>
    </w:p>
    <w:p w:rsidR="00000000" w:rsidDel="00000000" w:rsidP="00000000" w:rsidRDefault="00000000" w:rsidRPr="00000000" w14:paraId="00000003">
      <w:pPr>
        <w:rPr/>
      </w:pPr>
      <w:r w:rsidDel="00000000" w:rsidR="00000000" w:rsidRPr="00000000">
        <w:rPr>
          <w:rtl w:val="0"/>
        </w:rPr>
        <w:t xml:space="preserve">Board-Certified Family and Dermatology Nurse Practitioner</w:t>
        <w:br w:type="textWrapping"/>
        <w:t xml:space="preserve">Newton-Wellesley Hospital | Mass General Brigham Affiliate</w:t>
      </w:r>
    </w:p>
    <w:p w:rsidR="00000000" w:rsidDel="00000000" w:rsidP="00000000" w:rsidRDefault="00000000" w:rsidRPr="00000000" w14:paraId="00000004">
      <w:pPr>
        <w:pStyle w:val="Heading1"/>
        <w:rPr/>
      </w:pPr>
      <w:r w:rsidDel="00000000" w:rsidR="00000000" w:rsidRPr="00000000">
        <w:rPr>
          <w:rtl w:val="0"/>
        </w:rPr>
        <w:t xml:space="preserve">SUMMARY</w:t>
      </w:r>
    </w:p>
    <w:p w:rsidR="00000000" w:rsidDel="00000000" w:rsidP="00000000" w:rsidRDefault="00000000" w:rsidRPr="00000000" w14:paraId="00000005">
      <w:pPr>
        <w:rPr/>
      </w:pPr>
      <w:r w:rsidDel="00000000" w:rsidR="00000000" w:rsidRPr="00000000">
        <w:rPr>
          <w:rtl w:val="0"/>
        </w:rPr>
        <w:t xml:space="preserve">Rachel Cohen, DCNP, FNP-BC, is a dual board-certified Nurse Practitioner in Family Practice and Dermatology, with over 19 years of clinical experience. She has a specialized focus in dermatology and aesthetic medicine since 2016. She brings a strong foundation in both medical dermatology and cosmetic procedures, including biopsies, cryotherapy, and management of chronic skin conditions, as well as aesthetic treatments such as neurotoxins, dermal fillers, and laser therapies.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Rachel currently practices at a private clinic affiliated with Newton-Wellesley Hospital, part of the Mass General Brigham network. She has played a key role in developing aesthetic service lines in private practice settings. Her recognized strengths include clinical documentation, complication management, and patient safety—essential elements in dermatology-related legal cases.</w:t>
      </w:r>
    </w:p>
    <w:p w:rsidR="00000000" w:rsidDel="00000000" w:rsidP="00000000" w:rsidRDefault="00000000" w:rsidRPr="00000000" w14:paraId="00000007">
      <w:pPr>
        <w:rPr/>
      </w:pPr>
      <w:r w:rsidDel="00000000" w:rsidR="00000000" w:rsidRPr="00000000">
        <w:rPr>
          <w:rtl w:val="0"/>
        </w:rPr>
        <w:t xml:space="preserve">Rachel offers a meticulous, evidence-based approach to expert witness work. She is particularly well-qualified to assess standards of care, scope of practice, informed consent, and medical and aesthetic dermatology procedure outcomes. Her ability to review records thoroughly and communicate findings makes her a valuable resource for attorneys handling cases involving dermatologic or aesthetic care.</w:t>
      </w:r>
    </w:p>
    <w:p w:rsidR="00000000" w:rsidDel="00000000" w:rsidP="00000000" w:rsidRDefault="00000000" w:rsidRPr="00000000" w14:paraId="00000008">
      <w:pPr>
        <w:pStyle w:val="Heading1"/>
        <w:rPr/>
      </w:pPr>
      <w:r w:rsidDel="00000000" w:rsidR="00000000" w:rsidRPr="00000000">
        <w:rPr>
          <w:rtl w:val="0"/>
        </w:rPr>
        <w:t xml:space="preserve">EDUCATION</w:t>
      </w:r>
    </w:p>
    <w:p w:rsidR="00000000" w:rsidDel="00000000" w:rsidP="00000000" w:rsidRDefault="00000000" w:rsidRPr="00000000" w14:paraId="00000009">
      <w:pPr>
        <w:rPr/>
      </w:pPr>
      <w:r w:rsidDel="00000000" w:rsidR="00000000" w:rsidRPr="00000000">
        <w:rPr>
          <w:b w:val="0"/>
          <w:sz w:val="22"/>
          <w:szCs w:val="22"/>
          <w:rtl w:val="0"/>
        </w:rPr>
        <w:t xml:space="preserve">MGH Institute of Health Professions, Boston, MA — MSN, 2006</w:t>
      </w:r>
      <w:r w:rsidDel="00000000" w:rsidR="00000000" w:rsidRPr="00000000">
        <w:rPr>
          <w:rtl w:val="0"/>
        </w:rPr>
      </w:r>
    </w:p>
    <w:p w:rsidR="00000000" w:rsidDel="00000000" w:rsidP="00000000" w:rsidRDefault="00000000" w:rsidRPr="00000000" w14:paraId="0000000A">
      <w:pPr>
        <w:rPr/>
      </w:pPr>
      <w:r w:rsidDel="00000000" w:rsidR="00000000" w:rsidRPr="00000000">
        <w:rPr>
          <w:b w:val="0"/>
          <w:sz w:val="22"/>
          <w:szCs w:val="22"/>
          <w:rtl w:val="0"/>
        </w:rPr>
        <w:t xml:space="preserve">Boston University, Boston, MA — BA in Biology, 2001</w:t>
      </w: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t xml:space="preserve">PROFESSIONAL EXPERIENCE</w:t>
      </w:r>
    </w:p>
    <w:p w:rsidR="00000000" w:rsidDel="00000000" w:rsidP="00000000" w:rsidRDefault="00000000" w:rsidRPr="00000000" w14:paraId="0000000C">
      <w:pPr>
        <w:rPr/>
      </w:pPr>
      <w:r w:rsidDel="00000000" w:rsidR="00000000" w:rsidRPr="00000000">
        <w:rPr>
          <w:b w:val="1"/>
          <w:sz w:val="22"/>
          <w:szCs w:val="22"/>
          <w:rtl w:val="0"/>
        </w:rPr>
        <w:t xml:space="preserve">Jay Cohen MD, PC Dermatology — Ne</w:t>
      </w:r>
      <w:r w:rsidDel="00000000" w:rsidR="00000000" w:rsidRPr="00000000">
        <w:rPr>
          <w:b w:val="1"/>
          <w:rtl w:val="0"/>
        </w:rPr>
        <w:t xml:space="preserve">edham</w:t>
      </w:r>
      <w:r w:rsidDel="00000000" w:rsidR="00000000" w:rsidRPr="00000000">
        <w:rPr>
          <w:b w:val="1"/>
          <w:sz w:val="22"/>
          <w:szCs w:val="22"/>
          <w:rtl w:val="0"/>
        </w:rPr>
        <w:t xml:space="preserve">, MA</w:t>
      </w:r>
      <w:r w:rsidDel="00000000" w:rsidR="00000000" w:rsidRPr="00000000">
        <w:rPr>
          <w:rtl w:val="0"/>
        </w:rPr>
      </w:r>
    </w:p>
    <w:p w:rsidR="00000000" w:rsidDel="00000000" w:rsidP="00000000" w:rsidRDefault="00000000" w:rsidRPr="00000000" w14:paraId="0000000D">
      <w:pPr>
        <w:widowControl w:val="0"/>
        <w:spacing w:line="240" w:lineRule="auto"/>
        <w:rPr/>
      </w:pPr>
      <w:r w:rsidDel="00000000" w:rsidR="00000000" w:rsidRPr="00000000">
        <w:rPr>
          <w:b w:val="0"/>
          <w:sz w:val="22"/>
          <w:szCs w:val="22"/>
          <w:rtl w:val="0"/>
        </w:rPr>
        <w:t xml:space="preserve">Family Nurse Practitioner – Medical &amp; Cosmetic Dermatology (2024 – Present)</w:t>
      </w:r>
      <w:r w:rsidDel="00000000" w:rsidR="00000000" w:rsidRPr="00000000">
        <w:rPr>
          <w:rtl w:val="0"/>
        </w:rPr>
      </w:r>
    </w:p>
    <w:p w:rsidR="00000000" w:rsidDel="00000000" w:rsidP="00000000" w:rsidRDefault="00000000" w:rsidRPr="00000000" w14:paraId="0000000E">
      <w:pPr>
        <w:widowControl w:val="0"/>
        <w:numPr>
          <w:ilvl w:val="0"/>
          <w:numId w:val="4"/>
        </w:numPr>
        <w:spacing w:after="0" w:afterAutospacing="0" w:line="240" w:lineRule="auto"/>
        <w:ind w:left="720" w:hanging="360"/>
        <w:rPr>
          <w:u w:val="none"/>
        </w:rPr>
      </w:pPr>
      <w:r w:rsidDel="00000000" w:rsidR="00000000" w:rsidRPr="00000000">
        <w:rPr>
          <w:rtl w:val="0"/>
        </w:rPr>
        <w:t xml:space="preserve">Comprehensive dermatologic care including biopsies, cryotherapy, and chronic disease management</w:t>
      </w:r>
    </w:p>
    <w:p w:rsidR="00000000" w:rsidDel="00000000" w:rsidP="00000000" w:rsidRDefault="00000000" w:rsidRPr="00000000" w14:paraId="0000000F">
      <w:pPr>
        <w:widowControl w:val="0"/>
        <w:numPr>
          <w:ilvl w:val="0"/>
          <w:numId w:val="4"/>
        </w:numPr>
        <w:spacing w:after="0" w:afterAutospacing="0" w:line="240" w:lineRule="auto"/>
        <w:ind w:left="720" w:hanging="360"/>
        <w:rPr>
          <w:u w:val="none"/>
        </w:rPr>
      </w:pPr>
      <w:r w:rsidDel="00000000" w:rsidR="00000000" w:rsidRPr="00000000">
        <w:rPr>
          <w:rtl w:val="0"/>
        </w:rPr>
        <w:t xml:space="preserve">Perform cosmetic procedures (lasers, neurotoxins, fillers); Founded and developed the practice’s aesthetics program, integrating advanced cosmetic procedures and structured skin health plans.</w:t>
      </w:r>
    </w:p>
    <w:p w:rsidR="00000000" w:rsidDel="00000000" w:rsidP="00000000" w:rsidRDefault="00000000" w:rsidRPr="00000000" w14:paraId="00000010">
      <w:pPr>
        <w:widowControl w:val="0"/>
        <w:numPr>
          <w:ilvl w:val="0"/>
          <w:numId w:val="4"/>
        </w:numPr>
        <w:spacing w:line="240" w:lineRule="auto"/>
        <w:ind w:left="720" w:hanging="360"/>
        <w:rPr>
          <w:u w:val="none"/>
        </w:rPr>
      </w:pPr>
      <w:r w:rsidDel="00000000" w:rsidR="00000000" w:rsidRPr="00000000">
        <w:rPr>
          <w:rtl w:val="0"/>
        </w:rPr>
        <w:t xml:space="preserve">Expert in medical documentation and complication management</w:t>
      </w:r>
    </w:p>
    <w:p w:rsidR="00000000" w:rsidDel="00000000" w:rsidP="00000000" w:rsidRDefault="00000000" w:rsidRPr="00000000" w14:paraId="00000011">
      <w:pPr>
        <w:rPr/>
      </w:pPr>
      <w:r w:rsidDel="00000000" w:rsidR="00000000" w:rsidRPr="00000000">
        <w:rPr>
          <w:b w:val="1"/>
          <w:sz w:val="22"/>
          <w:szCs w:val="22"/>
          <w:rtl w:val="0"/>
        </w:rPr>
        <w:t xml:space="preserve">Boston Plastic Surgery — </w:t>
      </w:r>
      <w:r w:rsidDel="00000000" w:rsidR="00000000" w:rsidRPr="00000000">
        <w:rPr>
          <w:b w:val="1"/>
          <w:rtl w:val="0"/>
        </w:rPr>
        <w:t xml:space="preserve">Quincy</w:t>
      </w:r>
      <w:r w:rsidDel="00000000" w:rsidR="00000000" w:rsidRPr="00000000">
        <w:rPr>
          <w:b w:val="1"/>
          <w:sz w:val="22"/>
          <w:szCs w:val="22"/>
          <w:rtl w:val="0"/>
        </w:rPr>
        <w:t xml:space="preserve">, MA</w:t>
      </w:r>
      <w:r w:rsidDel="00000000" w:rsidR="00000000" w:rsidRPr="00000000">
        <w:rPr>
          <w:rtl w:val="0"/>
        </w:rPr>
      </w:r>
    </w:p>
    <w:p w:rsidR="00000000" w:rsidDel="00000000" w:rsidP="00000000" w:rsidRDefault="00000000" w:rsidRPr="00000000" w14:paraId="00000012">
      <w:pPr>
        <w:rPr/>
      </w:pPr>
      <w:r w:rsidDel="00000000" w:rsidR="00000000" w:rsidRPr="00000000">
        <w:rPr>
          <w:b w:val="0"/>
          <w:sz w:val="22"/>
          <w:szCs w:val="22"/>
          <w:rtl w:val="0"/>
        </w:rPr>
        <w:t xml:space="preserve">Nurse Practitioner – Aesthetic Dermatology &amp; Perioperative Care (2020 – 2024)</w:t>
      </w:r>
      <w:r w:rsidDel="00000000" w:rsidR="00000000" w:rsidRPr="00000000">
        <w:rPr>
          <w:rtl w:val="0"/>
        </w:rPr>
      </w:r>
    </w:p>
    <w:p w:rsidR="00000000" w:rsidDel="00000000" w:rsidP="00000000" w:rsidRDefault="00000000" w:rsidRPr="00000000" w14:paraId="00000013">
      <w:pPr>
        <w:numPr>
          <w:ilvl w:val="0"/>
          <w:numId w:val="3"/>
        </w:numPr>
        <w:spacing w:after="0" w:afterAutospacing="0"/>
        <w:ind w:left="720" w:hanging="360"/>
        <w:rPr>
          <w:u w:val="none"/>
        </w:rPr>
      </w:pPr>
      <w:r w:rsidDel="00000000" w:rsidR="00000000" w:rsidRPr="00000000">
        <w:rPr>
          <w:rtl w:val="0"/>
        </w:rPr>
        <w:t xml:space="preserve">Delivered injectable, laser, and skincare-based aesthetic treatments</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Managed pre- and post-op care, including surgical complications and wound care</w:t>
      </w:r>
    </w:p>
    <w:p w:rsidR="00000000" w:rsidDel="00000000" w:rsidP="00000000" w:rsidRDefault="00000000" w:rsidRPr="00000000" w14:paraId="00000015">
      <w:pPr>
        <w:rPr/>
      </w:pPr>
      <w:r w:rsidDel="00000000" w:rsidR="00000000" w:rsidRPr="00000000">
        <w:rPr>
          <w:b w:val="1"/>
          <w:sz w:val="22"/>
          <w:szCs w:val="22"/>
          <w:rtl w:val="0"/>
        </w:rPr>
        <w:t xml:space="preserve">DERMASAP — </w:t>
      </w:r>
      <w:r w:rsidDel="00000000" w:rsidR="00000000" w:rsidRPr="00000000">
        <w:rPr>
          <w:b w:val="1"/>
          <w:rtl w:val="0"/>
        </w:rPr>
        <w:t xml:space="preserve">Quincy</w:t>
      </w:r>
      <w:r w:rsidDel="00000000" w:rsidR="00000000" w:rsidRPr="00000000">
        <w:rPr>
          <w:b w:val="1"/>
          <w:sz w:val="22"/>
          <w:szCs w:val="22"/>
          <w:rtl w:val="0"/>
        </w:rPr>
        <w:t xml:space="preserve">, MA</w:t>
      </w:r>
      <w:r w:rsidDel="00000000" w:rsidR="00000000" w:rsidRPr="00000000">
        <w:rPr>
          <w:rtl w:val="0"/>
        </w:rPr>
      </w:r>
    </w:p>
    <w:p w:rsidR="00000000" w:rsidDel="00000000" w:rsidP="00000000" w:rsidRDefault="00000000" w:rsidRPr="00000000" w14:paraId="00000016">
      <w:pPr>
        <w:rPr/>
      </w:pPr>
      <w:r w:rsidDel="00000000" w:rsidR="00000000" w:rsidRPr="00000000">
        <w:rPr>
          <w:b w:val="0"/>
          <w:sz w:val="22"/>
          <w:szCs w:val="22"/>
          <w:rtl w:val="0"/>
        </w:rPr>
        <w:t xml:space="preserve">Nurse Practitioner – Dermatology (2016 – 2020)</w:t>
      </w:r>
      <w:r w:rsidDel="00000000" w:rsidR="00000000" w:rsidRPr="00000000">
        <w:rPr>
          <w:rtl w:val="0"/>
        </w:rPr>
      </w:r>
    </w:p>
    <w:p w:rsidR="00000000" w:rsidDel="00000000" w:rsidP="00000000" w:rsidRDefault="00000000" w:rsidRPr="00000000" w14:paraId="00000017">
      <w:pPr>
        <w:numPr>
          <w:ilvl w:val="0"/>
          <w:numId w:val="5"/>
        </w:numPr>
        <w:spacing w:after="0" w:afterAutospacing="0"/>
        <w:ind w:left="720" w:hanging="360"/>
        <w:rPr>
          <w:u w:val="none"/>
        </w:rPr>
      </w:pPr>
      <w:r w:rsidDel="00000000" w:rsidR="00000000" w:rsidRPr="00000000">
        <w:rPr>
          <w:rtl w:val="0"/>
        </w:rPr>
        <w:t xml:space="preserve">Focus on evidence-based dermatologic treatment with cosmetic integration</w:t>
      </w:r>
    </w:p>
    <w:p w:rsidR="00000000" w:rsidDel="00000000" w:rsidP="00000000" w:rsidRDefault="00000000" w:rsidRPr="00000000" w14:paraId="00000018">
      <w:pPr>
        <w:numPr>
          <w:ilvl w:val="0"/>
          <w:numId w:val="5"/>
        </w:numPr>
        <w:ind w:left="720" w:hanging="360"/>
        <w:rPr>
          <w:u w:val="none"/>
        </w:rPr>
      </w:pPr>
      <w:r w:rsidDel="00000000" w:rsidR="00000000" w:rsidRPr="00000000">
        <w:rPr>
          <w:rtl w:val="0"/>
        </w:rPr>
        <w:t xml:space="preserve">Served as preceptor for NP students and new hires</w:t>
      </w:r>
    </w:p>
    <w:p w:rsidR="00000000" w:rsidDel="00000000" w:rsidP="00000000" w:rsidRDefault="00000000" w:rsidRPr="00000000" w14:paraId="00000019">
      <w:pPr>
        <w:rPr/>
      </w:pPr>
      <w:r w:rsidDel="00000000" w:rsidR="00000000" w:rsidRPr="00000000">
        <w:rPr>
          <w:b w:val="1"/>
          <w:sz w:val="22"/>
          <w:szCs w:val="22"/>
          <w:rtl w:val="0"/>
        </w:rPr>
        <w:t xml:space="preserve">Jay A. Goldstein Dermatology and Medical Laser Center — Natick, MA</w:t>
      </w:r>
      <w:r w:rsidDel="00000000" w:rsidR="00000000" w:rsidRPr="00000000">
        <w:rPr>
          <w:rtl w:val="0"/>
        </w:rPr>
      </w:r>
    </w:p>
    <w:p w:rsidR="00000000" w:rsidDel="00000000" w:rsidP="00000000" w:rsidRDefault="00000000" w:rsidRPr="00000000" w14:paraId="0000001A">
      <w:pPr>
        <w:rPr/>
      </w:pPr>
      <w:r w:rsidDel="00000000" w:rsidR="00000000" w:rsidRPr="00000000">
        <w:rPr>
          <w:b w:val="0"/>
          <w:sz w:val="22"/>
          <w:szCs w:val="22"/>
          <w:rtl w:val="0"/>
        </w:rPr>
        <w:t xml:space="preserve">Nurse Practitioner – Dermatology (2014 – 2016)</w:t>
      </w:r>
      <w:r w:rsidDel="00000000" w:rsidR="00000000" w:rsidRPr="00000000">
        <w:rPr>
          <w:rtl w:val="0"/>
        </w:rPr>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General and pediatric dermatology; staff education and mentorship</w:t>
      </w:r>
    </w:p>
    <w:p w:rsidR="00000000" w:rsidDel="00000000" w:rsidP="00000000" w:rsidRDefault="00000000" w:rsidRPr="00000000" w14:paraId="0000001C">
      <w:pPr>
        <w:rPr/>
      </w:pPr>
      <w:r w:rsidDel="00000000" w:rsidR="00000000" w:rsidRPr="00000000">
        <w:rPr>
          <w:b w:val="1"/>
          <w:sz w:val="22"/>
          <w:szCs w:val="22"/>
          <w:rtl w:val="0"/>
        </w:rPr>
        <w:t xml:space="preserve">MinuteClinic (CVS Health) — MA</w:t>
      </w:r>
      <w:r w:rsidDel="00000000" w:rsidR="00000000" w:rsidRPr="00000000">
        <w:rPr>
          <w:rtl w:val="0"/>
        </w:rPr>
      </w:r>
    </w:p>
    <w:p w:rsidR="00000000" w:rsidDel="00000000" w:rsidP="00000000" w:rsidRDefault="00000000" w:rsidRPr="00000000" w14:paraId="0000001D">
      <w:pPr>
        <w:rPr/>
      </w:pPr>
      <w:r w:rsidDel="00000000" w:rsidR="00000000" w:rsidRPr="00000000">
        <w:rPr>
          <w:b w:val="0"/>
          <w:sz w:val="22"/>
          <w:szCs w:val="22"/>
          <w:rtl w:val="0"/>
        </w:rPr>
        <w:t xml:space="preserve">Clinic Lead – Family Nurse Practitioner (2009 – 2014)</w:t>
      </w:r>
      <w:r w:rsidDel="00000000" w:rsidR="00000000" w:rsidRPr="00000000">
        <w:rPr>
          <w:rtl w:val="0"/>
        </w:rPr>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Primary and urgent care for minor illnesses, infections, rashes, and wellness care.; documentation and workflow leader</w:t>
      </w:r>
    </w:p>
    <w:p w:rsidR="00000000" w:rsidDel="00000000" w:rsidP="00000000" w:rsidRDefault="00000000" w:rsidRPr="00000000" w14:paraId="0000001F">
      <w:pPr>
        <w:rPr/>
      </w:pPr>
      <w:r w:rsidDel="00000000" w:rsidR="00000000" w:rsidRPr="00000000">
        <w:rPr>
          <w:b w:val="1"/>
          <w:sz w:val="22"/>
          <w:szCs w:val="22"/>
          <w:rtl w:val="0"/>
        </w:rPr>
        <w:t xml:space="preserve">Children’s Medical Center — </w:t>
      </w:r>
      <w:r w:rsidDel="00000000" w:rsidR="00000000" w:rsidRPr="00000000">
        <w:rPr>
          <w:b w:val="1"/>
          <w:rtl w:val="0"/>
        </w:rPr>
        <w:t xml:space="preserve">Live Oak, FL</w:t>
      </w:r>
      <w:r w:rsidDel="00000000" w:rsidR="00000000" w:rsidRPr="00000000">
        <w:rPr>
          <w:rtl w:val="0"/>
        </w:rPr>
      </w:r>
    </w:p>
    <w:p w:rsidR="00000000" w:rsidDel="00000000" w:rsidP="00000000" w:rsidRDefault="00000000" w:rsidRPr="00000000" w14:paraId="00000020">
      <w:pPr>
        <w:rPr/>
      </w:pPr>
      <w:r w:rsidDel="00000000" w:rsidR="00000000" w:rsidRPr="00000000">
        <w:rPr>
          <w:b w:val="0"/>
          <w:sz w:val="22"/>
          <w:szCs w:val="22"/>
          <w:rtl w:val="0"/>
        </w:rPr>
        <w:t xml:space="preserve">Family Nurse Practitioner – Pediatrics (2006 – 2009)</w:t>
      </w:r>
      <w:r w:rsidDel="00000000" w:rsidR="00000000" w:rsidRPr="00000000">
        <w:rPr>
          <w:rtl w:val="0"/>
        </w:rPr>
      </w:r>
    </w:p>
    <w:p w:rsidR="00000000" w:rsidDel="00000000" w:rsidP="00000000" w:rsidRDefault="00000000" w:rsidRPr="00000000" w14:paraId="00000021">
      <w:pPr>
        <w:rPr/>
      </w:pPr>
      <w:r w:rsidDel="00000000" w:rsidR="00000000" w:rsidRPr="00000000">
        <w:rPr>
          <w:b w:val="1"/>
          <w:sz w:val="22"/>
          <w:szCs w:val="22"/>
          <w:rtl w:val="0"/>
        </w:rPr>
        <w:t xml:space="preserve">Outer Cape Health Services — </w:t>
      </w:r>
      <w:r w:rsidDel="00000000" w:rsidR="00000000" w:rsidRPr="00000000">
        <w:rPr>
          <w:b w:val="1"/>
          <w:rtl w:val="0"/>
        </w:rPr>
        <w:t xml:space="preserve">Wellfleet, MA</w:t>
      </w:r>
      <w:r w:rsidDel="00000000" w:rsidR="00000000" w:rsidRPr="00000000">
        <w:rPr>
          <w:rtl w:val="0"/>
        </w:rPr>
      </w:r>
    </w:p>
    <w:p w:rsidR="00000000" w:rsidDel="00000000" w:rsidP="00000000" w:rsidRDefault="00000000" w:rsidRPr="00000000" w14:paraId="00000022">
      <w:pPr>
        <w:rPr/>
      </w:pPr>
      <w:r w:rsidDel="00000000" w:rsidR="00000000" w:rsidRPr="00000000">
        <w:rPr>
          <w:b w:val="0"/>
          <w:sz w:val="22"/>
          <w:szCs w:val="22"/>
          <w:rtl w:val="0"/>
        </w:rPr>
        <w:t xml:space="preserve">Nurse Practitioner – Community Health (2006)</w:t>
      </w:r>
      <w:r w:rsidDel="00000000" w:rsidR="00000000" w:rsidRPr="00000000">
        <w:rPr>
          <w:rtl w:val="0"/>
        </w:rPr>
      </w:r>
    </w:p>
    <w:p w:rsidR="00000000" w:rsidDel="00000000" w:rsidP="00000000" w:rsidRDefault="00000000" w:rsidRPr="00000000" w14:paraId="00000023">
      <w:pPr>
        <w:pStyle w:val="Heading1"/>
        <w:rPr/>
      </w:pPr>
      <w:r w:rsidDel="00000000" w:rsidR="00000000" w:rsidRPr="00000000">
        <w:rPr>
          <w:rtl w:val="0"/>
        </w:rPr>
        <w:t xml:space="preserve">LICENSURE &amp; CERTIFICATIONS</w:t>
      </w:r>
    </w:p>
    <w:p w:rsidR="00000000" w:rsidDel="00000000" w:rsidP="00000000" w:rsidRDefault="00000000" w:rsidRPr="00000000" w14:paraId="00000024">
      <w:pPr>
        <w:rPr/>
      </w:pPr>
      <w:r w:rsidDel="00000000" w:rsidR="00000000" w:rsidRPr="00000000">
        <w:rPr>
          <w:rtl w:val="0"/>
        </w:rPr>
        <w:t xml:space="preserve">• Family Nurse Practitioner, ANCC Certification #2006004491 (Since 2006)</w:t>
        <w:br w:type="textWrapping"/>
        <w:t xml:space="preserve">• RN &amp; APRN Licensure, Massachusetts #RN262972 (Since 2006)</w:t>
        <w:br w:type="textWrapping"/>
        <w:t xml:space="preserve">• Dermatology Certified Nurse Practitioner (DCNP), since 2016</w:t>
        <w:br w:type="textWrapping"/>
        <w:t xml:space="preserve">• Aesthetic Laser Procedures Certification, 2022</w:t>
        <w:br w:type="textWrapping"/>
        <w:t xml:space="preserve">• Aesthetic Institute of Massachusetts: Neurotoxins &amp; Fillers, 2015</w:t>
      </w:r>
    </w:p>
    <w:p w:rsidR="00000000" w:rsidDel="00000000" w:rsidP="00000000" w:rsidRDefault="00000000" w:rsidRPr="00000000" w14:paraId="00000025">
      <w:pPr>
        <w:pStyle w:val="Heading1"/>
        <w:rPr/>
      </w:pPr>
      <w:r w:rsidDel="00000000" w:rsidR="00000000" w:rsidRPr="00000000">
        <w:rPr>
          <w:rtl w:val="0"/>
        </w:rPr>
        <w:t xml:space="preserve">HONORS &amp; AWARDS</w:t>
      </w:r>
    </w:p>
    <w:p w:rsidR="00000000" w:rsidDel="00000000" w:rsidP="00000000" w:rsidRDefault="00000000" w:rsidRPr="00000000" w14:paraId="00000026">
      <w:pPr>
        <w:rPr/>
      </w:pPr>
      <w:r w:rsidDel="00000000" w:rsidR="00000000" w:rsidRPr="00000000">
        <w:rPr>
          <w:rtl w:val="0"/>
        </w:rPr>
        <w:t xml:space="preserve">• National Health Service Corps Scholar (2004) — Primary care commitment</w:t>
        <w:br w:type="textWrapping"/>
        <w:t xml:space="preserve">• MGH Institute Nursing Honor Society (2005) — Academic leadership</w:t>
        <w:br w:type="textWrapping"/>
        <w:t xml:space="preserve">• Extreme Care Champion, MinuteClinic (2011) — Clinical excellence award</w:t>
      </w:r>
    </w:p>
    <w:p w:rsidR="00000000" w:rsidDel="00000000" w:rsidP="00000000" w:rsidRDefault="00000000" w:rsidRPr="00000000" w14:paraId="00000027">
      <w:pPr>
        <w:pStyle w:val="Heading1"/>
        <w:rPr/>
      </w:pPr>
      <w:r w:rsidDel="00000000" w:rsidR="00000000" w:rsidRPr="00000000">
        <w:rPr>
          <w:rtl w:val="0"/>
        </w:rPr>
        <w:t xml:space="preserve">PROFESSIONAL AFFILIATIONS</w:t>
      </w:r>
    </w:p>
    <w:p w:rsidR="00000000" w:rsidDel="00000000" w:rsidP="00000000" w:rsidRDefault="00000000" w:rsidRPr="00000000" w14:paraId="00000028">
      <w:pPr>
        <w:rPr/>
      </w:pPr>
      <w:r w:rsidDel="00000000" w:rsidR="00000000" w:rsidRPr="00000000">
        <w:rPr>
          <w:rtl w:val="0"/>
        </w:rPr>
        <w:t xml:space="preserve">• American Nurses Association (ANA) — Member</w:t>
        <w:br w:type="textWrapping"/>
        <w:t xml:space="preserve">• Dermatology Nurses' Association (DNA) — Member</w:t>
      </w:r>
    </w:p>
    <w:p w:rsidR="00000000" w:rsidDel="00000000" w:rsidP="00000000" w:rsidRDefault="00000000" w:rsidRPr="00000000" w14:paraId="00000029">
      <w:pPr>
        <w:pStyle w:val="Heading1"/>
        <w:rPr/>
      </w:pPr>
      <w:r w:rsidDel="00000000" w:rsidR="00000000" w:rsidRPr="00000000">
        <w:rPr>
          <w:rtl w:val="0"/>
        </w:rPr>
        <w:t xml:space="preserve">EXPERT WITNESS INTEREST AREAS</w:t>
      </w:r>
    </w:p>
    <w:p w:rsidR="00000000" w:rsidDel="00000000" w:rsidP="00000000" w:rsidRDefault="00000000" w:rsidRPr="00000000" w14:paraId="0000002A">
      <w:pPr>
        <w:rPr/>
      </w:pPr>
      <w:r w:rsidDel="00000000" w:rsidR="00000000" w:rsidRPr="00000000">
        <w:rPr>
          <w:rtl w:val="0"/>
        </w:rPr>
        <w:t xml:space="preserve">• Dermatologic standards of care (medical and cosmetic)</w:t>
        <w:br w:type="textWrapping"/>
        <w:t xml:space="preserve">• Complications from aesthetic procedures (fillers, lasers, neurotoxins)</w:t>
        <w:br w:type="textWrapping"/>
        <w:t xml:space="preserve">• Scope of practice and clinical decision-making</w:t>
        <w:br w:type="textWrapping"/>
        <w:t xml:space="preserve">• Charting accuracy, informed consent, and patient education</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ochen7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iAZalxdQyJXJZAOliT1H7ohfQ==">CgMxLjA4AHIhMTRqNTNUT25VVk80bUdmbnBsc2NWbk1Bbi1lUjJaSmhP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