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FBED" w14:textId="77777777" w:rsidR="00CF2297" w:rsidRDefault="00B26D2D">
      <w:pPr>
        <w:pStyle w:val="Heading1"/>
      </w:pPr>
      <w:r>
        <w:t>Dr. Christy Cotner, DNP, FNP-C, PMHNP-BC</w:t>
      </w:r>
    </w:p>
    <w:p w14:paraId="41797AE1" w14:textId="4ACCA934" w:rsidR="00CF2297" w:rsidRDefault="00B26D2D">
      <w:r>
        <w:t xml:space="preserve">Email: npcotner@gmail.com | Riverside, California | LinkedIn: </w:t>
      </w:r>
      <w:r w:rsidR="00AF67E8" w:rsidRPr="00AF67E8">
        <w:t>https://www.linkedin.com/in/christycotnerdnp/</w:t>
      </w:r>
    </w:p>
    <w:p w14:paraId="6C6BE406" w14:textId="77777777" w:rsidR="00CF2297" w:rsidRDefault="00B26D2D">
      <w:pPr>
        <w:pStyle w:val="Heading2"/>
      </w:pPr>
      <w:r>
        <w:t>Expert Profile</w:t>
      </w:r>
    </w:p>
    <w:p w14:paraId="0217B5AA" w14:textId="77777777" w:rsidR="00CF2297" w:rsidRDefault="00B26D2D">
      <w:r>
        <w:t>Board-certified Family and Psychiatric-Mental Health Nurse Practitioner with 25 years of healthcare experience, including leadership in clinical practice, academia, and program development. Dual expertise in psychiatry and internal medicine, with a proven record of objective, evidence-based analysis in legal cases involving standards of care, prescribing, and professional conduct. Recognized for composure under examination, precise documentation analysis, and ability to translate complex medical and psychia</w:t>
      </w:r>
      <w:r>
        <w:t>tric concepts into clear, defensible testimony. Successfully supported a favorable outcome in a recent 2025 expert witness case centered on psychiatric boundary and conduct review.</w:t>
      </w:r>
    </w:p>
    <w:p w14:paraId="62A0FB6B" w14:textId="77777777" w:rsidR="00CF2297" w:rsidRDefault="00B26D2D">
      <w:pPr>
        <w:pStyle w:val="Heading2"/>
      </w:pPr>
      <w:r>
        <w:t>Education</w:t>
      </w:r>
    </w:p>
    <w:p w14:paraId="54DA2EB5" w14:textId="77777777" w:rsidR="00CF2297" w:rsidRDefault="00B26D2D">
      <w:pPr>
        <w:pStyle w:val="ListBullet"/>
      </w:pPr>
      <w:r>
        <w:t>Doctor of Nursing Practice (DNP) – Western University of Health Sciences, Pomona, CA</w:t>
      </w:r>
    </w:p>
    <w:p w14:paraId="513EC9BE" w14:textId="77777777" w:rsidR="00CF2297" w:rsidRDefault="00B26D2D">
      <w:pPr>
        <w:pStyle w:val="ListBullet"/>
      </w:pPr>
      <w:r>
        <w:t>Master of Science in Nursing, Family Nurse Practitioner (FNP) – California Baptist University, Riverside, CA</w:t>
      </w:r>
    </w:p>
    <w:p w14:paraId="70CE5EC1" w14:textId="77777777" w:rsidR="00CF2297" w:rsidRDefault="00B26D2D">
      <w:pPr>
        <w:pStyle w:val="ListBullet"/>
      </w:pPr>
      <w:r>
        <w:t>Post-Master’s Certificate, Psychiatric-Mental Health Nurse Practitioner (PMHNP) – Western University of Health Sciences, Pomona, CA</w:t>
      </w:r>
    </w:p>
    <w:p w14:paraId="3815FF0F" w14:textId="77777777" w:rsidR="00CF2297" w:rsidRDefault="00B26D2D">
      <w:pPr>
        <w:pStyle w:val="ListBullet"/>
      </w:pPr>
      <w:r>
        <w:t>Bachelor of Science in Nursing (BSN) – Loma Linda University, Loma Linda, CA</w:t>
      </w:r>
    </w:p>
    <w:p w14:paraId="3EE6C056" w14:textId="77777777" w:rsidR="00CF2297" w:rsidRDefault="00B26D2D">
      <w:pPr>
        <w:pStyle w:val="Heading2"/>
      </w:pPr>
      <w:r>
        <w:t>Licensure and Certifications</w:t>
      </w:r>
    </w:p>
    <w:p w14:paraId="356D6D92" w14:textId="77777777" w:rsidR="00CF2297" w:rsidRDefault="00B26D2D">
      <w:pPr>
        <w:pStyle w:val="ListBullet"/>
      </w:pPr>
      <w:r>
        <w:t>Psychiatric-Mental Health Nurse Practitioner, ANCC</w:t>
      </w:r>
    </w:p>
    <w:p w14:paraId="42115B12" w14:textId="77777777" w:rsidR="00CF2297" w:rsidRDefault="00B26D2D">
      <w:pPr>
        <w:pStyle w:val="ListBullet"/>
      </w:pPr>
      <w:r>
        <w:t>Family Nurse Practitioner, AANP</w:t>
      </w:r>
    </w:p>
    <w:p w14:paraId="2EDFA3FF" w14:textId="77777777" w:rsidR="00CF2297" w:rsidRDefault="00B26D2D">
      <w:pPr>
        <w:pStyle w:val="ListBullet"/>
      </w:pPr>
      <w:r>
        <w:t>Registered Nurse, California Board of Registered Nursing</w:t>
      </w:r>
    </w:p>
    <w:p w14:paraId="54A33B09" w14:textId="77777777" w:rsidR="00CF2297" w:rsidRDefault="00B26D2D">
      <w:pPr>
        <w:pStyle w:val="ListBullet"/>
      </w:pPr>
      <w:r>
        <w:t>Furnishing License and Prescriptive Authority, California BRN</w:t>
      </w:r>
    </w:p>
    <w:p w14:paraId="151CBA77" w14:textId="77777777" w:rsidR="00CF2297" w:rsidRDefault="00B26D2D">
      <w:pPr>
        <w:pStyle w:val="ListBullet"/>
      </w:pPr>
      <w:r>
        <w:t>BLS Certified</w:t>
      </w:r>
    </w:p>
    <w:p w14:paraId="0A2A13D1" w14:textId="77777777" w:rsidR="00CF2297" w:rsidRDefault="00B26D2D">
      <w:pPr>
        <w:pStyle w:val="Heading2"/>
      </w:pPr>
      <w:r>
        <w:t>Expert Witness Experience</w:t>
      </w:r>
    </w:p>
    <w:p w14:paraId="0B46EF54" w14:textId="24F89537" w:rsidR="00CF2297" w:rsidRDefault="00B26D2D">
      <w:r>
        <w:t>Independent Expert Witness – Behavioral Health and Primary Care | 2023–Present</w:t>
      </w:r>
      <w:r>
        <w:br/>
        <w:t>- Retained for cases involving psychiatric negligence, boundary violations, prescribing standards, and scope of practice.</w:t>
      </w:r>
      <w:r>
        <w:br/>
        <w:t>- Provided objective clinical analysis and written affidavits referencing BRN, ANA, and national practice standards.</w:t>
      </w:r>
      <w:r>
        <w:br/>
        <w:t>- Skilled in depositions, chart audits, and developing testimony preparation for legal counsel.</w:t>
      </w:r>
      <w:r>
        <w:br/>
        <w:t>- Recognized for ability to remain neutral, articulate, and educational under examination.</w:t>
      </w:r>
    </w:p>
    <w:p w14:paraId="3B58180C" w14:textId="77777777" w:rsidR="00CF2297" w:rsidRDefault="00B26D2D">
      <w:pPr>
        <w:pStyle w:val="Heading2"/>
      </w:pPr>
      <w:r>
        <w:lastRenderedPageBreak/>
        <w:t>Clinical Experience</w:t>
      </w:r>
    </w:p>
    <w:p w14:paraId="3D9F567B" w14:textId="77777777" w:rsidR="00CF2297" w:rsidRDefault="00B26D2D">
      <w:r>
        <w:t>Riverside Psychiatric Medical Group – Riverside, CA</w:t>
      </w:r>
      <w:r>
        <w:br/>
        <w:t>Psychiatric Nurse Practitioner | 2018–Present</w:t>
      </w:r>
      <w:r>
        <w:br/>
        <w:t>- Provide comprehensive psychiatric assessment and medication management across adult populations.</w:t>
      </w:r>
      <w:r>
        <w:br/>
        <w:t>- Manage mood, anxiety, psychotic, and personality disorders with integrated psychopharmacologic and therapeutic interventions.</w:t>
      </w:r>
      <w:r>
        <w:br/>
        <w:t>- Emphasize adherence to ethical standards, informed consent, and documentation accuracy in compliance with state and federal guidelines.</w:t>
      </w:r>
    </w:p>
    <w:p w14:paraId="24C58986" w14:textId="77777777" w:rsidR="00CF2297" w:rsidRDefault="00B26D2D">
      <w:r>
        <w:t>Riverside Medical Clinic – Riverside, CA</w:t>
      </w:r>
      <w:r>
        <w:br/>
        <w:t>Family Nurse Practitioner, Internal Medicine | 2010–2018</w:t>
      </w:r>
      <w:r>
        <w:br/>
        <w:t>- Delivered primary care for adult and geriatric patients with complex comorbidities including cardiovascular, endocrine, and psychiatric overlap.</w:t>
      </w:r>
      <w:r>
        <w:br/>
        <w:t>- Served as lead clinician for chronic disease management and medication reconciliation programs.</w:t>
      </w:r>
      <w:r>
        <w:br/>
        <w:t>- Collaborated with multidisciplinary teams to implement evidence-based treatment protocols.</w:t>
      </w:r>
    </w:p>
    <w:p w14:paraId="49398F2E" w14:textId="77777777" w:rsidR="00CF2297" w:rsidRDefault="00B26D2D">
      <w:r>
        <w:t>Additional Experience: 25 years of combined clinical and administrative nursing experience across acute, outpatient, and telehealth settings.</w:t>
      </w:r>
    </w:p>
    <w:p w14:paraId="4036A5B6" w14:textId="77777777" w:rsidR="00CF2297" w:rsidRDefault="00B26D2D">
      <w:pPr>
        <w:pStyle w:val="Heading2"/>
      </w:pPr>
      <w:r>
        <w:t>Academic and Leadership Roles</w:t>
      </w:r>
    </w:p>
    <w:p w14:paraId="0B801455" w14:textId="77777777" w:rsidR="00CF2297" w:rsidRDefault="00B26D2D">
      <w:r>
        <w:t>Director, Psychiatric-Mental Health Nurse Practitioner Program – Western University of Health Sciences, Pomona, CA</w:t>
      </w:r>
      <w:r>
        <w:br/>
        <w:t>- Directed PMHNP curriculum design, clinical placement, and accreditation compliance (CCNE, NONPF).</w:t>
      </w:r>
      <w:r>
        <w:br/>
        <w:t>- Led faculty development, clinical evaluation, and simulation-based learning initiatives.</w:t>
      </w:r>
      <w:r>
        <w:br/>
        <w:t>- Established rigorous evaluation rubrics to ensure student competency and patient safety.</w:t>
      </w:r>
    </w:p>
    <w:p w14:paraId="4B98B2DB" w14:textId="77777777" w:rsidR="00CF2297" w:rsidRDefault="00B26D2D">
      <w:r>
        <w:t>Faculty Speaker – APEA PMHNP Review and Clinical Update</w:t>
      </w:r>
      <w:r>
        <w:br/>
        <w:t>- National presenter for board certification review and continuing education.</w:t>
      </w:r>
      <w:r>
        <w:br/>
        <w:t>- Recognized for engaging, clinically grounded teaching and ability to translate complex psychopharmacology into practical application.</w:t>
      </w:r>
    </w:p>
    <w:p w14:paraId="3C125B51" w14:textId="77777777" w:rsidR="00CF2297" w:rsidRDefault="00B26D2D">
      <w:pPr>
        <w:pStyle w:val="Heading2"/>
      </w:pPr>
      <w:r>
        <w:t>Publications and Presentations</w:t>
      </w:r>
    </w:p>
    <w:p w14:paraId="27461183" w14:textId="77777777" w:rsidR="00CF2297" w:rsidRDefault="00B26D2D">
      <w:pPr>
        <w:pStyle w:val="ListBullet"/>
      </w:pPr>
      <w:r>
        <w:t>Cotner, C., &amp; Spano, R. (2025). Treatment-Resistant Depression and the T-Rex Combination. American Nurse.</w:t>
      </w:r>
    </w:p>
    <w:p w14:paraId="461A9552" w14:textId="77777777" w:rsidR="00CF2297" w:rsidRDefault="00B26D2D">
      <w:pPr>
        <w:pStyle w:val="ListBullet"/>
      </w:pPr>
      <w:r>
        <w:t>Cotner, C. (2024). 200 Practice Questions for PMHNP Board Prep. APEA.</w:t>
      </w:r>
    </w:p>
    <w:p w14:paraId="04DF569D" w14:textId="77777777" w:rsidR="00CF2297" w:rsidRDefault="00B26D2D">
      <w:pPr>
        <w:pStyle w:val="ListBullet"/>
      </w:pPr>
      <w:r>
        <w:t>Podium Presentation: Nurse Practitioner–Led Heart Failure Readmission Reduction Program – NONPF National Conference.</w:t>
      </w:r>
    </w:p>
    <w:p w14:paraId="070A8720" w14:textId="77777777" w:rsidR="00CF2297" w:rsidRDefault="00B26D2D">
      <w:pPr>
        <w:pStyle w:val="ListBullet"/>
      </w:pPr>
      <w:r>
        <w:t>CME Speaker: Opioid Stewardship and Safe Prescribing – Champions for Health, San Diego.</w:t>
      </w:r>
    </w:p>
    <w:p w14:paraId="39EE920B" w14:textId="77777777" w:rsidR="00CF2297" w:rsidRDefault="00B26D2D">
      <w:pPr>
        <w:pStyle w:val="Heading2"/>
      </w:pPr>
      <w:r>
        <w:lastRenderedPageBreak/>
        <w:t>Professional Affiliations</w:t>
      </w:r>
    </w:p>
    <w:p w14:paraId="10658B69" w14:textId="77777777" w:rsidR="00CF2297" w:rsidRDefault="00B26D2D">
      <w:pPr>
        <w:pStyle w:val="ListBullet"/>
      </w:pPr>
      <w:r>
        <w:t>American Psychiatric Nurses Association (APNA)</w:t>
      </w:r>
    </w:p>
    <w:p w14:paraId="22A205B3" w14:textId="77777777" w:rsidR="00CF2297" w:rsidRDefault="00B26D2D">
      <w:pPr>
        <w:pStyle w:val="ListBullet"/>
      </w:pPr>
      <w:r>
        <w:t>American Association of Nurse Practitioners (AANP)</w:t>
      </w:r>
    </w:p>
    <w:p w14:paraId="3CC1739A" w14:textId="77777777" w:rsidR="00CF2297" w:rsidRDefault="00B26D2D">
      <w:pPr>
        <w:pStyle w:val="ListBullet"/>
      </w:pPr>
      <w:r>
        <w:t>California Association for Nurse Practitioners (CANP)</w:t>
      </w:r>
    </w:p>
    <w:p w14:paraId="647CB109" w14:textId="77777777" w:rsidR="00CF2297" w:rsidRDefault="00B26D2D">
      <w:pPr>
        <w:pStyle w:val="ListBullet"/>
      </w:pPr>
      <w:r>
        <w:t>American Nurses Association (ANA)</w:t>
      </w:r>
    </w:p>
    <w:p w14:paraId="1EA09B29" w14:textId="77777777" w:rsidR="00CF2297" w:rsidRDefault="00B26D2D">
      <w:pPr>
        <w:pStyle w:val="Heading2"/>
      </w:pPr>
      <w:r>
        <w:t>Expert Services Offered</w:t>
      </w:r>
    </w:p>
    <w:p w14:paraId="126D3529" w14:textId="77777777" w:rsidR="00CF2297" w:rsidRDefault="00B26D2D">
      <w:pPr>
        <w:pStyle w:val="ListBullet"/>
      </w:pPr>
      <w:r>
        <w:t>Standard of Care Reviews (Psychiatric and Primary Care)</w:t>
      </w:r>
    </w:p>
    <w:p w14:paraId="029D2164" w14:textId="77777777" w:rsidR="00CF2297" w:rsidRDefault="00B26D2D">
      <w:pPr>
        <w:pStyle w:val="ListBullet"/>
      </w:pPr>
      <w:r>
        <w:t>Record Review and Clinical Opinion Reports</w:t>
      </w:r>
    </w:p>
    <w:p w14:paraId="6116B558" w14:textId="77777777" w:rsidR="00CF2297" w:rsidRDefault="00B26D2D">
      <w:pPr>
        <w:pStyle w:val="ListBullet"/>
      </w:pPr>
      <w:r>
        <w:t>Deposition and Courtroom Testimony (Plaintiff or Defense)</w:t>
      </w:r>
    </w:p>
    <w:p w14:paraId="3F37DDC4" w14:textId="77777777" w:rsidR="00CF2297" w:rsidRDefault="00B26D2D">
      <w:pPr>
        <w:pStyle w:val="ListBullet"/>
      </w:pPr>
      <w:r>
        <w:t>Scope of Practice and Prescribing Analysis</w:t>
      </w:r>
    </w:p>
    <w:p w14:paraId="5D438F27" w14:textId="77777777" w:rsidR="00CF2297" w:rsidRDefault="00B26D2D">
      <w:pPr>
        <w:pStyle w:val="ListBullet"/>
      </w:pPr>
      <w:r>
        <w:t>Risk Assessment and Clinical Documentation Review</w:t>
      </w:r>
    </w:p>
    <w:p w14:paraId="03D7BB0A" w14:textId="77777777" w:rsidR="00CF2297" w:rsidRDefault="00B26D2D">
      <w:pPr>
        <w:pStyle w:val="ListBullet"/>
      </w:pPr>
      <w:r>
        <w:t>Behavioral Health and Medical Integration Cases</w:t>
      </w:r>
    </w:p>
    <w:sectPr w:rsidR="00CF22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2340440">
    <w:abstractNumId w:val="8"/>
  </w:num>
  <w:num w:numId="2" w16cid:durableId="237642222">
    <w:abstractNumId w:val="6"/>
  </w:num>
  <w:num w:numId="3" w16cid:durableId="1735812439">
    <w:abstractNumId w:val="5"/>
  </w:num>
  <w:num w:numId="4" w16cid:durableId="185022031">
    <w:abstractNumId w:val="4"/>
  </w:num>
  <w:num w:numId="5" w16cid:durableId="1926180359">
    <w:abstractNumId w:val="7"/>
  </w:num>
  <w:num w:numId="6" w16cid:durableId="1064795483">
    <w:abstractNumId w:val="3"/>
  </w:num>
  <w:num w:numId="7" w16cid:durableId="1062829240">
    <w:abstractNumId w:val="2"/>
  </w:num>
  <w:num w:numId="8" w16cid:durableId="487013982">
    <w:abstractNumId w:val="1"/>
  </w:num>
  <w:num w:numId="9" w16cid:durableId="55798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66AC"/>
    <w:rsid w:val="00977A4F"/>
    <w:rsid w:val="00AA1D8D"/>
    <w:rsid w:val="00AF67E8"/>
    <w:rsid w:val="00B26D2D"/>
    <w:rsid w:val="00B47730"/>
    <w:rsid w:val="00CB0664"/>
    <w:rsid w:val="00CF22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D29D0"/>
  <w14:defaultImageDpi w14:val="300"/>
  <w15:docId w15:val="{A4C35216-4E71-5747-83C7-D8E72502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Christy Cotner</cp:lastModifiedBy>
  <cp:revision>2</cp:revision>
  <dcterms:created xsi:type="dcterms:W3CDTF">2025-10-10T15:31:00Z</dcterms:created>
  <dcterms:modified xsi:type="dcterms:W3CDTF">2025-10-10T15:31:00Z</dcterms:modified>
  <cp:category/>
</cp:coreProperties>
</file>