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F978B" w14:textId="77777777" w:rsidR="00A3434D" w:rsidRPr="00CC528D" w:rsidRDefault="00A3434D" w:rsidP="00A3434D">
      <w:pPr>
        <w:spacing w:line="240" w:lineRule="auto"/>
        <w:jc w:val="center"/>
        <w:rPr>
          <w:rFonts w:ascii="Book Antiqua" w:hAnsi="Book Antiqua"/>
          <w:b/>
          <w:color w:val="1F3864"/>
          <w:sz w:val="36"/>
          <w:szCs w:val="36"/>
        </w:rPr>
      </w:pPr>
      <w:bookmarkStart w:id="0" w:name="_Hlk33340612"/>
      <w:r w:rsidRPr="00CC528D">
        <w:rPr>
          <w:rFonts w:ascii="Book Antiqua" w:hAnsi="Book Antiqua"/>
          <w:b/>
          <w:color w:val="1F3864"/>
          <w:sz w:val="36"/>
          <w:szCs w:val="36"/>
        </w:rPr>
        <w:t>MARJORIE HACKETT-WALLACE</w:t>
      </w:r>
    </w:p>
    <w:p w14:paraId="1D059D0B" w14:textId="77777777" w:rsidR="00A3434D" w:rsidRPr="007B78C7" w:rsidRDefault="00A3434D" w:rsidP="00A3434D">
      <w:pPr>
        <w:pBdr>
          <w:bottom w:val="thickThinLargeGap" w:sz="24" w:space="1" w:color="auto"/>
        </w:pBdr>
        <w:spacing w:line="240" w:lineRule="auto"/>
        <w:jc w:val="center"/>
        <w:rPr>
          <w:rFonts w:ascii="Book Antiqua" w:hAnsi="Book Antiqua"/>
          <w:sz w:val="20"/>
          <w:szCs w:val="20"/>
        </w:rPr>
      </w:pPr>
      <w:r w:rsidRPr="007B78C7">
        <w:rPr>
          <w:rFonts w:ascii="Book Antiqua" w:hAnsi="Book Antiqua"/>
          <w:sz w:val="20"/>
          <w:szCs w:val="20"/>
        </w:rPr>
        <w:t>103 Elbridge Road</w:t>
      </w:r>
      <w:r w:rsidR="00CC528D" w:rsidRPr="007B78C7">
        <w:rPr>
          <w:rFonts w:ascii="Book Antiqua" w:hAnsi="Book Antiqua"/>
          <w:sz w:val="20"/>
          <w:szCs w:val="20"/>
        </w:rPr>
        <w:t xml:space="preserve"> • </w:t>
      </w:r>
      <w:r w:rsidRPr="007B78C7">
        <w:rPr>
          <w:rFonts w:ascii="Book Antiqua" w:hAnsi="Book Antiqua"/>
          <w:sz w:val="20"/>
          <w:szCs w:val="20"/>
        </w:rPr>
        <w:t>New Britain, CT 06052 • 860-280-6686 • mhackettwallace@gmail.com</w:t>
      </w:r>
    </w:p>
    <w:bookmarkEnd w:id="0"/>
    <w:p w14:paraId="7B66780C" w14:textId="77777777" w:rsidR="00A3434D" w:rsidRPr="007B78C7" w:rsidRDefault="00A3434D" w:rsidP="00A3434D">
      <w:pPr>
        <w:spacing w:line="240" w:lineRule="auto"/>
        <w:rPr>
          <w:rFonts w:ascii="Book Antiqua" w:hAnsi="Book Antiqua"/>
          <w:sz w:val="20"/>
          <w:szCs w:val="20"/>
        </w:rPr>
      </w:pPr>
    </w:p>
    <w:p w14:paraId="25186863" w14:textId="77777777" w:rsidR="00A3434D" w:rsidRPr="00CC528D" w:rsidRDefault="00A3434D" w:rsidP="00A3434D">
      <w:pPr>
        <w:spacing w:line="240" w:lineRule="auto"/>
        <w:jc w:val="center"/>
        <w:rPr>
          <w:rFonts w:ascii="Book Antiqua" w:hAnsi="Book Antiqua"/>
          <w:b/>
          <w:color w:val="1F3864"/>
        </w:rPr>
      </w:pPr>
      <w:bookmarkStart w:id="1" w:name="_Hlk33263205"/>
      <w:r w:rsidRPr="00CC528D">
        <w:rPr>
          <w:rFonts w:ascii="Book Antiqua" w:hAnsi="Book Antiqua"/>
          <w:b/>
          <w:color w:val="1F3864"/>
        </w:rPr>
        <w:t xml:space="preserve">HEALTHCARE FRAUD INVESTIGATION &amp; COMPLIANCE </w:t>
      </w:r>
      <w:r w:rsidR="00E40514" w:rsidRPr="00CC528D">
        <w:rPr>
          <w:rFonts w:ascii="Book Antiqua" w:hAnsi="Book Antiqua"/>
          <w:b/>
          <w:color w:val="1F3864"/>
        </w:rPr>
        <w:t>EXECUTIVE</w:t>
      </w:r>
    </w:p>
    <w:p w14:paraId="3469538A" w14:textId="77777777" w:rsidR="003F5EBB" w:rsidRDefault="003F5EBB" w:rsidP="00CC528D">
      <w:pPr>
        <w:shd w:val="clear" w:color="auto" w:fill="E7E6E6"/>
        <w:spacing w:line="240" w:lineRule="auto"/>
        <w:jc w:val="center"/>
        <w:rPr>
          <w:rFonts w:ascii="Book Antiqua" w:hAnsi="Book Antiqua"/>
          <w:b/>
        </w:rPr>
      </w:pPr>
      <w:r>
        <w:rPr>
          <w:rFonts w:ascii="Book Antiqua" w:hAnsi="Book Antiqua"/>
          <w:b/>
        </w:rPr>
        <w:t>Vice President – Senior Director – Director – Senior Program Manager – Assistant Chief</w:t>
      </w:r>
    </w:p>
    <w:bookmarkEnd w:id="1"/>
    <w:p w14:paraId="47B6AA1A" w14:textId="77777777" w:rsidR="00A3434D" w:rsidRPr="007B78C7" w:rsidRDefault="00A3434D" w:rsidP="00CC528D">
      <w:pPr>
        <w:spacing w:line="240" w:lineRule="auto"/>
        <w:jc w:val="both"/>
        <w:rPr>
          <w:rFonts w:ascii="Book Antiqua" w:hAnsi="Book Antiqua"/>
          <w:sz w:val="16"/>
          <w:szCs w:val="16"/>
        </w:rPr>
      </w:pPr>
    </w:p>
    <w:p w14:paraId="45A88089" w14:textId="77777777" w:rsidR="00A56586" w:rsidRPr="00AE2871" w:rsidRDefault="003F5EBB" w:rsidP="00CC528D">
      <w:pPr>
        <w:spacing w:line="240" w:lineRule="auto"/>
        <w:jc w:val="both"/>
        <w:rPr>
          <w:rFonts w:ascii="Book Antiqua" w:hAnsi="Book Antiqua"/>
          <w:b/>
          <w:bCs/>
        </w:rPr>
      </w:pPr>
      <w:bookmarkStart w:id="2" w:name="_Hlk33263227"/>
      <w:r w:rsidRPr="00AE2871">
        <w:rPr>
          <w:rFonts w:ascii="Book Antiqua" w:hAnsi="Book Antiqua"/>
        </w:rPr>
        <w:t xml:space="preserve">Exceptional record of achievement </w:t>
      </w:r>
      <w:r w:rsidR="00095BC1" w:rsidRPr="00AE2871">
        <w:rPr>
          <w:rFonts w:ascii="Book Antiqua" w:hAnsi="Book Antiqua"/>
        </w:rPr>
        <w:t>monitoring, assessing</w:t>
      </w:r>
      <w:r w:rsidRPr="00AE2871">
        <w:rPr>
          <w:rFonts w:ascii="Book Antiqua" w:hAnsi="Book Antiqua"/>
        </w:rPr>
        <w:t xml:space="preserve"> revenue compliance and fraud investigation for healthcare organizations. Proven ability to </w:t>
      </w:r>
      <w:r w:rsidR="00B66DE9" w:rsidRPr="00AE2871">
        <w:rPr>
          <w:rFonts w:ascii="Book Antiqua" w:hAnsi="Book Antiqua"/>
        </w:rPr>
        <w:t>identify</w:t>
      </w:r>
      <w:r w:rsidR="00095BC1" w:rsidRPr="00AE2871">
        <w:rPr>
          <w:rFonts w:ascii="Book Antiqua" w:hAnsi="Book Antiqua"/>
        </w:rPr>
        <w:t xml:space="preserve">, </w:t>
      </w:r>
      <w:r w:rsidR="00851AC1" w:rsidRPr="00AE2871">
        <w:rPr>
          <w:rFonts w:ascii="Book Antiqua" w:hAnsi="Book Antiqua"/>
        </w:rPr>
        <w:t>implement</w:t>
      </w:r>
      <w:r w:rsidR="00095BC1" w:rsidRPr="00AE2871">
        <w:rPr>
          <w:rFonts w:ascii="Book Antiqua" w:hAnsi="Book Antiqua"/>
        </w:rPr>
        <w:t xml:space="preserve"> correc</w:t>
      </w:r>
      <w:r w:rsidR="008D3AE4" w:rsidRPr="00AE2871">
        <w:rPr>
          <w:rFonts w:ascii="Book Antiqua" w:hAnsi="Book Antiqua"/>
        </w:rPr>
        <w:t>tive action to mitigate</w:t>
      </w:r>
      <w:r w:rsidR="00B66DE9" w:rsidRPr="00AE2871">
        <w:rPr>
          <w:rFonts w:ascii="Book Antiqua" w:hAnsi="Book Antiqua"/>
        </w:rPr>
        <w:t xml:space="preserve"> risk, ensure regulatory compliance, enable major cost savings, and improve operational efficiency. High</w:t>
      </w:r>
      <w:r w:rsidR="008260A7" w:rsidRPr="00AE2871">
        <w:rPr>
          <w:rFonts w:ascii="Book Antiqua" w:hAnsi="Book Antiqua"/>
        </w:rPr>
        <w:t>ly</w:t>
      </w:r>
      <w:r w:rsidR="00B66DE9" w:rsidRPr="00AE2871">
        <w:rPr>
          <w:rFonts w:ascii="Book Antiqua" w:hAnsi="Book Antiqua"/>
        </w:rPr>
        <w:t xml:space="preserve"> accomplished investigator, examiner, and auditor, with extensive </w:t>
      </w:r>
      <w:r w:rsidR="008260A7" w:rsidRPr="00AE2871">
        <w:rPr>
          <w:rFonts w:ascii="Book Antiqua" w:hAnsi="Book Antiqua"/>
        </w:rPr>
        <w:t>experience</w:t>
      </w:r>
      <w:r w:rsidR="00B66DE9" w:rsidRPr="00AE2871">
        <w:rPr>
          <w:rFonts w:ascii="Book Antiqua" w:hAnsi="Book Antiqua"/>
        </w:rPr>
        <w:t xml:space="preserve"> in determining the integrity of healthcare programs. </w:t>
      </w:r>
      <w:r w:rsidR="00D229CB" w:rsidRPr="00AE2871">
        <w:rPr>
          <w:rFonts w:ascii="Book Antiqua" w:hAnsi="Book Antiqua"/>
        </w:rPr>
        <w:t xml:space="preserve">Special expertise in risk assessment, clinical auditing, and data analysis. </w:t>
      </w:r>
      <w:r w:rsidR="00B66DE9" w:rsidRPr="00AE2871">
        <w:rPr>
          <w:rFonts w:ascii="Book Antiqua" w:hAnsi="Book Antiqua"/>
        </w:rPr>
        <w:t>Excel at minimizing</w:t>
      </w:r>
      <w:r w:rsidR="00D229CB" w:rsidRPr="00AE2871">
        <w:rPr>
          <w:rFonts w:ascii="Book Antiqua" w:hAnsi="Book Antiqua"/>
        </w:rPr>
        <w:t xml:space="preserve"> fraud, waste, and </w:t>
      </w:r>
      <w:r w:rsidR="00B66DE9" w:rsidRPr="00AE2871">
        <w:rPr>
          <w:rFonts w:ascii="Book Antiqua" w:hAnsi="Book Antiqua"/>
        </w:rPr>
        <w:t xml:space="preserve">financial </w:t>
      </w:r>
      <w:r w:rsidR="00D229CB" w:rsidRPr="00AE2871">
        <w:rPr>
          <w:rFonts w:ascii="Book Antiqua" w:hAnsi="Book Antiqua"/>
        </w:rPr>
        <w:t xml:space="preserve">abuse. </w:t>
      </w:r>
      <w:r w:rsidR="00A56586" w:rsidRPr="00AE2871">
        <w:rPr>
          <w:rFonts w:ascii="Book Antiqua" w:hAnsi="Book Antiqua"/>
        </w:rPr>
        <w:t xml:space="preserve">BS in Health Information Management &amp; Health Care Administration. Multiple </w:t>
      </w:r>
      <w:r w:rsidR="000133AD" w:rsidRPr="00AE2871">
        <w:rPr>
          <w:rFonts w:ascii="Book Antiqua" w:hAnsi="Book Antiqua"/>
        </w:rPr>
        <w:t xml:space="preserve">industry </w:t>
      </w:r>
      <w:r w:rsidR="00A56586" w:rsidRPr="00AE2871">
        <w:rPr>
          <w:rFonts w:ascii="Book Antiqua" w:hAnsi="Book Antiqua"/>
        </w:rPr>
        <w:t>certifications.</w:t>
      </w:r>
      <w:r w:rsidR="000E7F63" w:rsidRPr="00AE2871">
        <w:rPr>
          <w:rFonts w:ascii="Book Antiqua" w:hAnsi="Book Antiqua"/>
        </w:rPr>
        <w:t xml:space="preserve"> </w:t>
      </w:r>
      <w:r w:rsidR="007B78C7" w:rsidRPr="00AE2871">
        <w:rPr>
          <w:rFonts w:ascii="Book Antiqua" w:hAnsi="Book Antiqua"/>
        </w:rPr>
        <w:t xml:space="preserve"> </w:t>
      </w:r>
      <w:r w:rsidR="007B78C7" w:rsidRPr="00AE2871">
        <w:rPr>
          <w:rFonts w:ascii="Book Antiqua" w:hAnsi="Book Antiqua"/>
          <w:b/>
          <w:bCs/>
        </w:rPr>
        <w:t>Key skills include:</w:t>
      </w:r>
    </w:p>
    <w:p w14:paraId="6C57E07B" w14:textId="77777777" w:rsidR="00D229CB" w:rsidRPr="00AE2871" w:rsidRDefault="00D229CB" w:rsidP="00CC528D">
      <w:pPr>
        <w:spacing w:line="240" w:lineRule="auto"/>
        <w:jc w:val="both"/>
        <w:rPr>
          <w:rFonts w:ascii="Book Antiqua" w:hAnsi="Book Antiqua"/>
        </w:rPr>
      </w:pPr>
    </w:p>
    <w:bookmarkEnd w:id="2"/>
    <w:p w14:paraId="024BD14A" w14:textId="77777777" w:rsidR="00B66DE9" w:rsidRPr="00AE2871" w:rsidRDefault="00D21CA2" w:rsidP="00790B44">
      <w:pPr>
        <w:spacing w:line="240" w:lineRule="auto"/>
        <w:jc w:val="center"/>
        <w:rPr>
          <w:rFonts w:ascii="Book Antiqua" w:hAnsi="Book Antiqua"/>
        </w:rPr>
      </w:pPr>
      <w:r w:rsidRPr="00AE2871">
        <w:rPr>
          <w:rFonts w:ascii="Book Antiqua" w:hAnsi="Book Antiqua"/>
        </w:rPr>
        <w:t>Program Management – Regulatory Compliance – Data Analysis – Best Practices – Process Optimization</w:t>
      </w:r>
    </w:p>
    <w:p w14:paraId="31A8A813" w14:textId="77777777" w:rsidR="00B66DE9" w:rsidRPr="00AE2871" w:rsidRDefault="00D21CA2" w:rsidP="00790B44">
      <w:pPr>
        <w:spacing w:line="240" w:lineRule="auto"/>
        <w:jc w:val="center"/>
        <w:rPr>
          <w:rFonts w:ascii="Book Antiqua" w:hAnsi="Book Antiqua"/>
        </w:rPr>
      </w:pPr>
      <w:r w:rsidRPr="00AE2871">
        <w:rPr>
          <w:rFonts w:ascii="Book Antiqua" w:hAnsi="Book Antiqua"/>
        </w:rPr>
        <w:t>Legal Requirements – Staff Training – Document Control – Payment Integrity – Auditing – Risk Mitigation</w:t>
      </w:r>
    </w:p>
    <w:p w14:paraId="2E44B07B" w14:textId="77777777" w:rsidR="00B66DE9" w:rsidRPr="00AE2871" w:rsidRDefault="00D21CA2" w:rsidP="00790B44">
      <w:pPr>
        <w:spacing w:line="240" w:lineRule="auto"/>
        <w:jc w:val="center"/>
        <w:rPr>
          <w:rFonts w:ascii="Book Antiqua" w:hAnsi="Book Antiqua"/>
        </w:rPr>
      </w:pPr>
      <w:r w:rsidRPr="00AE2871">
        <w:rPr>
          <w:rFonts w:ascii="Book Antiqua" w:hAnsi="Book Antiqua"/>
        </w:rPr>
        <w:t xml:space="preserve">Relationship Management – Project Management </w:t>
      </w:r>
      <w:r w:rsidR="00DD3D17" w:rsidRPr="00AE2871">
        <w:rPr>
          <w:rFonts w:ascii="Book Antiqua" w:hAnsi="Book Antiqua"/>
        </w:rPr>
        <w:t>–</w:t>
      </w:r>
      <w:r w:rsidRPr="00AE2871">
        <w:rPr>
          <w:rFonts w:ascii="Book Antiqua" w:hAnsi="Book Antiqua"/>
        </w:rPr>
        <w:t xml:space="preserve"> </w:t>
      </w:r>
      <w:r w:rsidR="00DD3D17" w:rsidRPr="00AE2871">
        <w:rPr>
          <w:rFonts w:ascii="Book Antiqua" w:hAnsi="Book Antiqua"/>
        </w:rPr>
        <w:t>Advisory &amp; Alert Review - Investigations</w:t>
      </w:r>
    </w:p>
    <w:p w14:paraId="1C33256B" w14:textId="77777777" w:rsidR="00E40514" w:rsidRPr="007B78C7" w:rsidRDefault="00E40514" w:rsidP="00CC528D">
      <w:pPr>
        <w:spacing w:line="240" w:lineRule="auto"/>
        <w:jc w:val="both"/>
        <w:rPr>
          <w:rFonts w:ascii="Book Antiqua" w:hAnsi="Book Antiqua"/>
          <w:sz w:val="20"/>
          <w:szCs w:val="20"/>
        </w:rPr>
      </w:pPr>
    </w:p>
    <w:p w14:paraId="712F3F54" w14:textId="77777777" w:rsidR="00E40514" w:rsidRPr="00CC528D" w:rsidRDefault="00A56586" w:rsidP="00CC528D">
      <w:pPr>
        <w:pBdr>
          <w:bottom w:val="single" w:sz="12" w:space="1" w:color="auto"/>
        </w:pBdr>
        <w:shd w:val="clear" w:color="auto" w:fill="E7E6E6"/>
        <w:spacing w:line="240" w:lineRule="auto"/>
        <w:jc w:val="center"/>
        <w:rPr>
          <w:rFonts w:ascii="Book Antiqua" w:hAnsi="Book Antiqua"/>
          <w:b/>
        </w:rPr>
      </w:pPr>
      <w:r w:rsidRPr="00CC528D">
        <w:rPr>
          <w:rFonts w:ascii="Book Antiqua" w:hAnsi="Book Antiqua"/>
          <w:b/>
        </w:rPr>
        <w:t>PROFESSIONAL EXPERIENCE</w:t>
      </w:r>
    </w:p>
    <w:p w14:paraId="3C9D61F7" w14:textId="77777777" w:rsidR="00A3434D" w:rsidRPr="000E09B0" w:rsidRDefault="00A3434D" w:rsidP="00CC528D">
      <w:pPr>
        <w:spacing w:line="240" w:lineRule="auto"/>
        <w:jc w:val="both"/>
        <w:rPr>
          <w:rFonts w:ascii="Book Antiqua" w:hAnsi="Book Antiqua"/>
          <w:sz w:val="10"/>
          <w:szCs w:val="10"/>
        </w:rPr>
      </w:pPr>
    </w:p>
    <w:p w14:paraId="6A163221" w14:textId="17BAD49E" w:rsidR="00737612" w:rsidRDefault="00B544AB" w:rsidP="00737612">
      <w:pPr>
        <w:tabs>
          <w:tab w:val="right" w:pos="10170"/>
        </w:tabs>
        <w:spacing w:line="240" w:lineRule="auto"/>
        <w:jc w:val="both"/>
        <w:rPr>
          <w:rFonts w:ascii="Book Antiqua" w:hAnsi="Book Antiqua"/>
          <w:b/>
          <w:sz w:val="20"/>
          <w:szCs w:val="20"/>
        </w:rPr>
      </w:pPr>
      <w:bookmarkStart w:id="3" w:name="_Hlk33263674"/>
      <w:r>
        <w:rPr>
          <w:rFonts w:ascii="Book Antiqua" w:hAnsi="Book Antiqua"/>
          <w:b/>
          <w:sz w:val="20"/>
          <w:szCs w:val="20"/>
        </w:rPr>
        <w:t>GEISINGER, Danville, PA</w:t>
      </w:r>
      <w:r w:rsidR="00737612">
        <w:rPr>
          <w:rFonts w:ascii="Book Antiqua" w:hAnsi="Book Antiqua"/>
          <w:b/>
          <w:sz w:val="20"/>
          <w:szCs w:val="20"/>
        </w:rPr>
        <w:tab/>
      </w:r>
      <w:r w:rsidR="00737612" w:rsidRPr="00C071B6">
        <w:rPr>
          <w:rFonts w:ascii="Book Antiqua" w:hAnsi="Book Antiqua"/>
          <w:bCs/>
          <w:sz w:val="20"/>
          <w:szCs w:val="20"/>
        </w:rPr>
        <w:t>202</w:t>
      </w:r>
      <w:r w:rsidR="00737612">
        <w:rPr>
          <w:rFonts w:ascii="Book Antiqua" w:hAnsi="Book Antiqua"/>
          <w:bCs/>
          <w:sz w:val="20"/>
          <w:szCs w:val="20"/>
        </w:rPr>
        <w:t>6</w:t>
      </w:r>
      <w:r w:rsidR="00737612" w:rsidRPr="00C071B6">
        <w:rPr>
          <w:rFonts w:ascii="Book Antiqua" w:hAnsi="Book Antiqua"/>
          <w:bCs/>
          <w:sz w:val="20"/>
          <w:szCs w:val="20"/>
        </w:rPr>
        <w:t xml:space="preserve"> - </w:t>
      </w:r>
      <w:r w:rsidR="00737612">
        <w:rPr>
          <w:rFonts w:ascii="Book Antiqua" w:hAnsi="Book Antiqua"/>
          <w:bCs/>
          <w:sz w:val="20"/>
          <w:szCs w:val="20"/>
        </w:rPr>
        <w:t>Present</w:t>
      </w:r>
    </w:p>
    <w:p w14:paraId="16245DC1" w14:textId="617FC358" w:rsidR="00737612" w:rsidRDefault="00737612" w:rsidP="00737612">
      <w:pPr>
        <w:tabs>
          <w:tab w:val="right" w:pos="10170"/>
        </w:tabs>
        <w:spacing w:line="240" w:lineRule="auto"/>
        <w:jc w:val="both"/>
        <w:rPr>
          <w:rFonts w:ascii="Book Antiqua" w:hAnsi="Book Antiqua"/>
          <w:b/>
          <w:sz w:val="20"/>
          <w:szCs w:val="20"/>
        </w:rPr>
      </w:pPr>
      <w:r>
        <w:rPr>
          <w:rFonts w:ascii="Book Antiqua" w:hAnsi="Book Antiqua"/>
          <w:b/>
          <w:color w:val="1F3864"/>
          <w:sz w:val="20"/>
          <w:szCs w:val="20"/>
        </w:rPr>
        <w:t>Director, Compliance Audits</w:t>
      </w:r>
    </w:p>
    <w:p w14:paraId="4E7FA76F" w14:textId="5A106BD3" w:rsidR="00727BFD" w:rsidRPr="00776301" w:rsidRDefault="00FE5F96" w:rsidP="00776301">
      <w:pPr>
        <w:pStyle w:val="NormalWeb"/>
        <w:rPr>
          <w:rFonts w:ascii="Book Antiqua" w:hAnsi="Book Antiqua"/>
        </w:rPr>
      </w:pPr>
      <w:r w:rsidRPr="00FE5F96">
        <w:rPr>
          <w:rFonts w:ascii="Book Antiqua" w:hAnsi="Book Antiqua"/>
        </w:rPr>
        <w:t xml:space="preserve">Ensures the integrity and accuracy of billing practices by developing and implementing comprehensive compliance audit programs aligned with federal and state regulations and industry standards. </w:t>
      </w:r>
      <w:proofErr w:type="gramStart"/>
      <w:r w:rsidRPr="00FE5F96">
        <w:rPr>
          <w:rFonts w:ascii="Book Antiqua" w:hAnsi="Book Antiqua"/>
        </w:rPr>
        <w:t>Oversees</w:t>
      </w:r>
      <w:proofErr w:type="gramEnd"/>
      <w:r w:rsidRPr="00FE5F96">
        <w:rPr>
          <w:rFonts w:ascii="Book Antiqua" w:hAnsi="Book Antiqua"/>
        </w:rPr>
        <w:t xml:space="preserve"> facility and professional billing compliance audits, </w:t>
      </w:r>
      <w:proofErr w:type="gramStart"/>
      <w:r w:rsidRPr="00FE5F96">
        <w:rPr>
          <w:rFonts w:ascii="Book Antiqua" w:hAnsi="Book Antiqua"/>
        </w:rPr>
        <w:t>conducts</w:t>
      </w:r>
      <w:proofErr w:type="gramEnd"/>
      <w:r w:rsidRPr="00FE5F96">
        <w:rPr>
          <w:rFonts w:ascii="Book Antiqua" w:hAnsi="Book Antiqua"/>
        </w:rPr>
        <w:t xml:space="preserve"> risk analyses, and </w:t>
      </w:r>
      <w:proofErr w:type="gramStart"/>
      <w:r w:rsidRPr="00FE5F96">
        <w:rPr>
          <w:rFonts w:ascii="Book Antiqua" w:hAnsi="Book Antiqua"/>
        </w:rPr>
        <w:t>collaborates</w:t>
      </w:r>
      <w:proofErr w:type="gramEnd"/>
      <w:r w:rsidRPr="00FE5F96">
        <w:rPr>
          <w:rFonts w:ascii="Book Antiqua" w:hAnsi="Book Antiqua"/>
        </w:rPr>
        <w:t xml:space="preserve"> with cross-functional departments to mitigate billing risks. Manages the planning and execution of audit activities, including defining scope, objectives, and final reporting. Coordinates corrective action plans through detailed root cause analysis and works closely with executive leadership to establish strategic goals for the audit team. Supervises and mentors audit staff, supports responses to governmental audits, manages vendor and payer audit activities, evaluates findings, and oversees the appeals process. Serves as a key institutional resource for leadership, management, and clinical staff on compliance and billing practices</w:t>
      </w:r>
    </w:p>
    <w:p w14:paraId="5B9EFF6A" w14:textId="59773D39" w:rsidR="004B31A7" w:rsidRDefault="004B31A7" w:rsidP="00DD3D17">
      <w:pPr>
        <w:tabs>
          <w:tab w:val="right" w:pos="10170"/>
        </w:tabs>
        <w:spacing w:line="240" w:lineRule="auto"/>
        <w:jc w:val="both"/>
        <w:rPr>
          <w:rFonts w:ascii="Book Antiqua" w:hAnsi="Book Antiqua"/>
          <w:b/>
          <w:sz w:val="20"/>
          <w:szCs w:val="20"/>
        </w:rPr>
      </w:pPr>
      <w:r>
        <w:rPr>
          <w:rFonts w:ascii="Book Antiqua" w:hAnsi="Book Antiqua"/>
          <w:b/>
          <w:sz w:val="20"/>
          <w:szCs w:val="20"/>
        </w:rPr>
        <w:t>CONNECTICUT CHILDREN’S MEDICAL CENTER (CCMC), Hartford, CT</w:t>
      </w:r>
      <w:r>
        <w:rPr>
          <w:rFonts w:ascii="Book Antiqua" w:hAnsi="Book Antiqua"/>
          <w:b/>
          <w:sz w:val="20"/>
          <w:szCs w:val="20"/>
        </w:rPr>
        <w:tab/>
      </w:r>
      <w:r w:rsidRPr="00C071B6">
        <w:rPr>
          <w:rFonts w:ascii="Book Antiqua" w:hAnsi="Book Antiqua"/>
          <w:bCs/>
          <w:sz w:val="20"/>
          <w:szCs w:val="20"/>
        </w:rPr>
        <w:t xml:space="preserve">2025 - </w:t>
      </w:r>
      <w:r w:rsidR="00737612">
        <w:rPr>
          <w:rFonts w:ascii="Book Antiqua" w:hAnsi="Book Antiqua"/>
          <w:bCs/>
          <w:sz w:val="20"/>
          <w:szCs w:val="20"/>
        </w:rPr>
        <w:t>2026</w:t>
      </w:r>
    </w:p>
    <w:p w14:paraId="4D9F7314" w14:textId="02D095A3" w:rsidR="004B31A7" w:rsidRDefault="004B31A7" w:rsidP="00DD3D17">
      <w:pPr>
        <w:tabs>
          <w:tab w:val="right" w:pos="10170"/>
        </w:tabs>
        <w:spacing w:line="240" w:lineRule="auto"/>
        <w:jc w:val="both"/>
        <w:rPr>
          <w:rFonts w:ascii="Book Antiqua" w:hAnsi="Book Antiqua"/>
          <w:b/>
          <w:sz w:val="20"/>
          <w:szCs w:val="20"/>
        </w:rPr>
      </w:pPr>
      <w:r w:rsidRPr="007B78C7">
        <w:rPr>
          <w:rFonts w:ascii="Book Antiqua" w:hAnsi="Book Antiqua"/>
          <w:b/>
          <w:color w:val="1F3864"/>
          <w:sz w:val="20"/>
          <w:szCs w:val="20"/>
        </w:rPr>
        <w:t xml:space="preserve">Manager, Revenue </w:t>
      </w:r>
      <w:r>
        <w:rPr>
          <w:rFonts w:ascii="Book Antiqua" w:hAnsi="Book Antiqua"/>
          <w:b/>
          <w:color w:val="1F3864"/>
          <w:sz w:val="20"/>
          <w:szCs w:val="20"/>
        </w:rPr>
        <w:t>Integrity</w:t>
      </w:r>
      <w:r>
        <w:rPr>
          <w:rFonts w:ascii="Book Antiqua" w:hAnsi="Book Antiqua"/>
          <w:b/>
          <w:sz w:val="20"/>
          <w:szCs w:val="20"/>
        </w:rPr>
        <w:t xml:space="preserve"> </w:t>
      </w:r>
    </w:p>
    <w:p w14:paraId="4B87A15A" w14:textId="77777777" w:rsidR="00AE2871" w:rsidRDefault="00AE2871" w:rsidP="00DD3D17">
      <w:pPr>
        <w:tabs>
          <w:tab w:val="right" w:pos="10170"/>
        </w:tabs>
        <w:spacing w:line="240" w:lineRule="auto"/>
        <w:jc w:val="both"/>
        <w:rPr>
          <w:rFonts w:ascii="Book Antiqua" w:hAnsi="Book Antiqua"/>
          <w:b/>
          <w:sz w:val="20"/>
          <w:szCs w:val="20"/>
        </w:rPr>
      </w:pPr>
    </w:p>
    <w:p w14:paraId="4E43511E" w14:textId="3792EC39" w:rsidR="00AE2871" w:rsidRPr="00AE2871" w:rsidRDefault="00AE2871" w:rsidP="00A2664A">
      <w:pPr>
        <w:spacing w:line="240" w:lineRule="auto"/>
        <w:rPr>
          <w:rFonts w:ascii="Book Antiqua" w:hAnsi="Book Antiqua"/>
          <w:bCs/>
          <w:sz w:val="20"/>
          <w:szCs w:val="20"/>
        </w:rPr>
      </w:pPr>
      <w:r w:rsidRPr="00AE2871">
        <w:rPr>
          <w:rFonts w:ascii="Book Antiqua" w:hAnsi="Book Antiqua"/>
        </w:rPr>
        <w:t>Strategic and detail-oriented leader with deep expertise in revenue cycle optimization across hospital and professional settings. Skilled in developing and executing annual work plans, leading cross-functional teams, and conducting departmental interviews to identify and mitigate revenue leakage. Adept at analyzing denial trends and reimbursement gaps, driving compliance with federal and state regulations, and applying CPT, HCPCS, and ICD-10 coding standards to maximize revenue integrity. Proven ability to collaborate across departments, streamline processes, and enhance financial performance while maintaining regulatory compliance.</w:t>
      </w:r>
    </w:p>
    <w:p w14:paraId="1636ABF8" w14:textId="77777777" w:rsidR="00AE2871" w:rsidRDefault="00AE2871" w:rsidP="00A2664A">
      <w:pPr>
        <w:spacing w:line="240" w:lineRule="auto"/>
        <w:rPr>
          <w:rFonts w:ascii="Book Antiqua" w:hAnsi="Book Antiqua"/>
          <w:bCs/>
          <w:sz w:val="20"/>
          <w:szCs w:val="20"/>
        </w:rPr>
      </w:pPr>
    </w:p>
    <w:p w14:paraId="13368E25" w14:textId="49279B7F" w:rsidR="00C071B6" w:rsidRPr="00AE2871" w:rsidRDefault="00C071B6" w:rsidP="00C071B6">
      <w:pPr>
        <w:numPr>
          <w:ilvl w:val="0"/>
          <w:numId w:val="1"/>
        </w:numPr>
        <w:spacing w:line="264" w:lineRule="auto"/>
        <w:jc w:val="both"/>
        <w:rPr>
          <w:rFonts w:ascii="Book Antiqua" w:hAnsi="Book Antiqua"/>
        </w:rPr>
      </w:pPr>
      <w:r w:rsidRPr="00AE2871">
        <w:rPr>
          <w:rFonts w:ascii="Book Antiqua" w:hAnsi="Book Antiqua"/>
          <w:bCs/>
        </w:rPr>
        <w:t>Improved coding compliance and revenue capture in Respiratory Therapy</w:t>
      </w:r>
      <w:r w:rsidRPr="00AE2871">
        <w:rPr>
          <w:rFonts w:ascii="Book Antiqua" w:hAnsi="Book Antiqua"/>
        </w:rPr>
        <w:t xml:space="preserve"> </w:t>
      </w:r>
    </w:p>
    <w:p w14:paraId="3E4B3B87" w14:textId="77777777" w:rsidR="00C071B6" w:rsidRPr="00AE2871" w:rsidRDefault="00C071B6" w:rsidP="00C071B6">
      <w:pPr>
        <w:numPr>
          <w:ilvl w:val="0"/>
          <w:numId w:val="1"/>
        </w:numPr>
        <w:spacing w:line="264" w:lineRule="auto"/>
        <w:jc w:val="both"/>
        <w:rPr>
          <w:rFonts w:ascii="Book Antiqua" w:hAnsi="Book Antiqua"/>
        </w:rPr>
      </w:pPr>
      <w:r w:rsidRPr="00AE2871">
        <w:rPr>
          <w:rFonts w:ascii="Book Antiqua" w:hAnsi="Book Antiqua"/>
          <w:bCs/>
        </w:rPr>
        <w:t>Identified misalignment with pharmacy claims submission using inaccurate HCPCS code reducing denials</w:t>
      </w:r>
      <w:r w:rsidRPr="00AE2871">
        <w:rPr>
          <w:rFonts w:ascii="Book Antiqua" w:hAnsi="Book Antiqua"/>
        </w:rPr>
        <w:t xml:space="preserve"> </w:t>
      </w:r>
    </w:p>
    <w:p w14:paraId="7745353E" w14:textId="7A6F50F8" w:rsidR="004101EB" w:rsidRPr="004101EB" w:rsidRDefault="00C071B6" w:rsidP="004101EB">
      <w:pPr>
        <w:numPr>
          <w:ilvl w:val="0"/>
          <w:numId w:val="1"/>
        </w:numPr>
        <w:spacing w:line="264" w:lineRule="auto"/>
        <w:jc w:val="both"/>
        <w:rPr>
          <w:rFonts w:ascii="Book Antiqua" w:hAnsi="Book Antiqua"/>
        </w:rPr>
      </w:pPr>
      <w:r w:rsidRPr="00AE2871">
        <w:rPr>
          <w:rFonts w:ascii="Book Antiqua" w:hAnsi="Book Antiqua"/>
          <w:bCs/>
        </w:rPr>
        <w:t>Enhanced compliance with Supply Chain leading to revenue leakage</w:t>
      </w:r>
    </w:p>
    <w:p w14:paraId="4A67D1B3" w14:textId="77777777" w:rsidR="00487B6F" w:rsidRPr="00AE2871" w:rsidRDefault="00487B6F" w:rsidP="00487B6F">
      <w:pPr>
        <w:tabs>
          <w:tab w:val="right" w:pos="10170"/>
        </w:tabs>
        <w:spacing w:line="240" w:lineRule="auto"/>
        <w:jc w:val="both"/>
        <w:rPr>
          <w:rFonts w:ascii="Book Antiqua" w:hAnsi="Book Antiqua"/>
          <w:bCs/>
        </w:rPr>
      </w:pPr>
    </w:p>
    <w:p w14:paraId="7CC422A9" w14:textId="5ADBDA10" w:rsidR="00DD3D17" w:rsidRPr="007B78C7" w:rsidRDefault="00DD3D17" w:rsidP="00DD3D17">
      <w:pPr>
        <w:tabs>
          <w:tab w:val="right" w:pos="10170"/>
        </w:tabs>
        <w:spacing w:line="240" w:lineRule="auto"/>
        <w:jc w:val="both"/>
        <w:rPr>
          <w:rFonts w:ascii="Book Antiqua" w:hAnsi="Book Antiqua"/>
          <w:sz w:val="20"/>
          <w:szCs w:val="20"/>
        </w:rPr>
      </w:pPr>
      <w:r w:rsidRPr="007B78C7">
        <w:rPr>
          <w:rFonts w:ascii="Book Antiqua" w:hAnsi="Book Antiqua"/>
          <w:b/>
          <w:sz w:val="20"/>
          <w:szCs w:val="20"/>
        </w:rPr>
        <w:t>HARTFORD HEALTHCARE</w:t>
      </w:r>
      <w:r w:rsidR="00541405">
        <w:rPr>
          <w:rFonts w:ascii="Book Antiqua" w:hAnsi="Book Antiqua"/>
          <w:b/>
          <w:sz w:val="20"/>
          <w:szCs w:val="20"/>
        </w:rPr>
        <w:t xml:space="preserve"> (HHC)</w:t>
      </w:r>
      <w:r w:rsidRPr="007B78C7">
        <w:rPr>
          <w:rFonts w:ascii="Book Antiqua" w:hAnsi="Book Antiqua"/>
          <w:sz w:val="20"/>
          <w:szCs w:val="20"/>
        </w:rPr>
        <w:t>, Hartford, CT</w:t>
      </w:r>
      <w:r w:rsidRPr="007B78C7">
        <w:rPr>
          <w:rFonts w:ascii="Book Antiqua" w:hAnsi="Book Antiqua"/>
          <w:sz w:val="20"/>
          <w:szCs w:val="20"/>
        </w:rPr>
        <w:tab/>
        <w:t xml:space="preserve">2021 – </w:t>
      </w:r>
      <w:r w:rsidR="004B31A7">
        <w:rPr>
          <w:rFonts w:ascii="Book Antiqua" w:hAnsi="Book Antiqua"/>
          <w:sz w:val="20"/>
          <w:szCs w:val="20"/>
        </w:rPr>
        <w:t>2025</w:t>
      </w:r>
    </w:p>
    <w:p w14:paraId="0B7296BF" w14:textId="77777777" w:rsidR="00DD3D17" w:rsidRDefault="00DD3D17" w:rsidP="00DD3D17">
      <w:pPr>
        <w:spacing w:line="240" w:lineRule="auto"/>
        <w:jc w:val="both"/>
        <w:rPr>
          <w:rFonts w:ascii="Book Antiqua" w:hAnsi="Book Antiqua"/>
          <w:b/>
          <w:color w:val="1F3864"/>
          <w:sz w:val="20"/>
          <w:szCs w:val="20"/>
        </w:rPr>
      </w:pPr>
      <w:r w:rsidRPr="007B78C7">
        <w:rPr>
          <w:rFonts w:ascii="Book Antiqua" w:hAnsi="Book Antiqua"/>
          <w:b/>
          <w:color w:val="1F3864"/>
          <w:sz w:val="20"/>
          <w:szCs w:val="20"/>
        </w:rPr>
        <w:t>Program Manager, Revenue Compliance</w:t>
      </w:r>
    </w:p>
    <w:p w14:paraId="538F4728" w14:textId="77777777" w:rsidR="00AE2871" w:rsidRPr="007B78C7" w:rsidRDefault="00AE2871" w:rsidP="00DD3D17">
      <w:pPr>
        <w:spacing w:line="240" w:lineRule="auto"/>
        <w:jc w:val="both"/>
        <w:rPr>
          <w:rFonts w:ascii="Book Antiqua" w:hAnsi="Book Antiqua"/>
          <w:b/>
          <w:color w:val="1F3864"/>
          <w:sz w:val="20"/>
          <w:szCs w:val="20"/>
        </w:rPr>
      </w:pPr>
    </w:p>
    <w:p w14:paraId="460DDFD9" w14:textId="77777777" w:rsidR="00DD3D17" w:rsidRPr="00AE2871" w:rsidRDefault="000803AB" w:rsidP="00DD3D17">
      <w:pPr>
        <w:tabs>
          <w:tab w:val="right" w:pos="10170"/>
        </w:tabs>
        <w:spacing w:line="240" w:lineRule="auto"/>
        <w:jc w:val="both"/>
        <w:rPr>
          <w:rFonts w:ascii="Book Antiqua" w:hAnsi="Book Antiqua"/>
          <w:b/>
        </w:rPr>
      </w:pPr>
      <w:r w:rsidRPr="00AE2871">
        <w:rPr>
          <w:rFonts w:ascii="Book Antiqua" w:hAnsi="Book Antiqua"/>
        </w:rPr>
        <w:t xml:space="preserve">Plan and manage enterprise-level revenue compliance projects </w:t>
      </w:r>
      <w:r w:rsidR="00851AC1" w:rsidRPr="00AE2871">
        <w:rPr>
          <w:rFonts w:ascii="Book Antiqua" w:hAnsi="Book Antiqua"/>
        </w:rPr>
        <w:t>to</w:t>
      </w:r>
      <w:r w:rsidRPr="00AE2871">
        <w:rPr>
          <w:rFonts w:ascii="Book Antiqua" w:hAnsi="Book Antiqua"/>
        </w:rPr>
        <w:t xml:space="preserve"> </w:t>
      </w:r>
      <w:r w:rsidR="008D3AE4" w:rsidRPr="00AE2871">
        <w:rPr>
          <w:rFonts w:ascii="Book Antiqua" w:hAnsi="Book Antiqua"/>
        </w:rPr>
        <w:t xml:space="preserve">assess, </w:t>
      </w:r>
      <w:r w:rsidRPr="00AE2871">
        <w:rPr>
          <w:rFonts w:ascii="Book Antiqua" w:hAnsi="Book Antiqua"/>
        </w:rPr>
        <w:t>audit</w:t>
      </w:r>
      <w:r w:rsidR="008D3AE4" w:rsidRPr="00AE2871">
        <w:rPr>
          <w:rFonts w:ascii="Book Antiqua" w:hAnsi="Book Antiqua"/>
        </w:rPr>
        <w:t xml:space="preserve"> and monitor</w:t>
      </w:r>
      <w:r w:rsidRPr="00AE2871">
        <w:rPr>
          <w:rFonts w:ascii="Book Antiqua" w:hAnsi="Book Antiqua"/>
        </w:rPr>
        <w:t xml:space="preserve"> as per the Office of Compliance and Integrity Work and Audit Plan. Conduct chart-to-bills audits </w:t>
      </w:r>
      <w:r w:rsidR="008D3AE4" w:rsidRPr="00AE2871">
        <w:rPr>
          <w:rFonts w:ascii="Book Antiqua" w:hAnsi="Book Antiqua"/>
        </w:rPr>
        <w:t xml:space="preserve">and risk assessments for </w:t>
      </w:r>
      <w:proofErr w:type="gramStart"/>
      <w:r w:rsidR="008D3AE4" w:rsidRPr="00AE2871">
        <w:rPr>
          <w:rFonts w:ascii="Book Antiqua" w:hAnsi="Book Antiqua"/>
        </w:rPr>
        <w:t>provider</w:t>
      </w:r>
      <w:proofErr w:type="gramEnd"/>
      <w:r w:rsidR="008D3AE4" w:rsidRPr="00AE2871">
        <w:rPr>
          <w:rFonts w:ascii="Book Antiqua" w:hAnsi="Book Antiqua"/>
        </w:rPr>
        <w:t xml:space="preserve"> and acute care hospitals</w:t>
      </w:r>
      <w:r w:rsidRPr="00AE2871">
        <w:rPr>
          <w:rFonts w:ascii="Book Antiqua" w:hAnsi="Book Antiqua"/>
        </w:rPr>
        <w:t xml:space="preserve">. Evaluate processes and controls to ensure accurate charge capture and billing procedures. Monitor and assess </w:t>
      </w:r>
      <w:r w:rsidR="00FE0E53" w:rsidRPr="00AE2871">
        <w:rPr>
          <w:rFonts w:ascii="Book Antiqua" w:hAnsi="Book Antiqua"/>
        </w:rPr>
        <w:t>risk and</w:t>
      </w:r>
      <w:r w:rsidRPr="00AE2871">
        <w:rPr>
          <w:rFonts w:ascii="Book Antiqua" w:hAnsi="Book Antiqua"/>
        </w:rPr>
        <w:t xml:space="preserve"> recommend mitigation strategies</w:t>
      </w:r>
      <w:r w:rsidR="008D3AE4" w:rsidRPr="00AE2871">
        <w:rPr>
          <w:rFonts w:ascii="Book Antiqua" w:hAnsi="Book Antiqua"/>
        </w:rPr>
        <w:t xml:space="preserve"> for corrective action plans</w:t>
      </w:r>
      <w:r w:rsidRPr="00AE2871">
        <w:rPr>
          <w:rFonts w:ascii="Book Antiqua" w:hAnsi="Book Antiqua"/>
        </w:rPr>
        <w:t>. Investigate allegations of inappropriate billing</w:t>
      </w:r>
      <w:r w:rsidR="008D3AE4" w:rsidRPr="00AE2871">
        <w:rPr>
          <w:rFonts w:ascii="Book Antiqua" w:hAnsi="Book Antiqua"/>
        </w:rPr>
        <w:t xml:space="preserve"> and documentation</w:t>
      </w:r>
      <w:r w:rsidRPr="00AE2871">
        <w:rPr>
          <w:rFonts w:ascii="Book Antiqua" w:hAnsi="Book Antiqua"/>
        </w:rPr>
        <w:t xml:space="preserve"> activities. </w:t>
      </w:r>
      <w:r w:rsidR="00E90257" w:rsidRPr="00AE2871">
        <w:rPr>
          <w:rFonts w:ascii="Book Antiqua" w:hAnsi="Book Antiqua"/>
        </w:rPr>
        <w:t>Responsible for the integrity of the compliance incident reporting system</w:t>
      </w:r>
      <w:r w:rsidR="008D3AE4" w:rsidRPr="00AE2871">
        <w:rPr>
          <w:rFonts w:ascii="Book Antiqua" w:hAnsi="Book Antiqua"/>
        </w:rPr>
        <w:t xml:space="preserve"> (N</w:t>
      </w:r>
      <w:r w:rsidR="00E90257" w:rsidRPr="00AE2871">
        <w:rPr>
          <w:rFonts w:ascii="Book Antiqua" w:hAnsi="Book Antiqua"/>
        </w:rPr>
        <w:t xml:space="preserve"> and investigation database. Train </w:t>
      </w:r>
      <w:r w:rsidR="008D3AE4" w:rsidRPr="00AE2871">
        <w:rPr>
          <w:rFonts w:ascii="Book Antiqua" w:hAnsi="Book Antiqua"/>
        </w:rPr>
        <w:t xml:space="preserve">and educate </w:t>
      </w:r>
      <w:r w:rsidR="00E90257" w:rsidRPr="00AE2871">
        <w:rPr>
          <w:rFonts w:ascii="Book Antiqua" w:hAnsi="Book Antiqua"/>
        </w:rPr>
        <w:t>employees</w:t>
      </w:r>
      <w:r w:rsidR="008D3AE4" w:rsidRPr="00AE2871">
        <w:rPr>
          <w:rFonts w:ascii="Book Antiqua" w:hAnsi="Book Antiqua"/>
        </w:rPr>
        <w:t xml:space="preserve">, </w:t>
      </w:r>
      <w:r w:rsidR="00E90257" w:rsidRPr="00AE2871">
        <w:rPr>
          <w:rFonts w:ascii="Book Antiqua" w:hAnsi="Book Antiqua"/>
        </w:rPr>
        <w:t>auditors</w:t>
      </w:r>
      <w:r w:rsidR="008D3AE4" w:rsidRPr="00AE2871">
        <w:rPr>
          <w:rFonts w:ascii="Book Antiqua" w:hAnsi="Book Antiqua"/>
        </w:rPr>
        <w:t xml:space="preserve"> and providers</w:t>
      </w:r>
      <w:r w:rsidR="00E90257" w:rsidRPr="00AE2871">
        <w:rPr>
          <w:rFonts w:ascii="Book Antiqua" w:hAnsi="Book Antiqua"/>
        </w:rPr>
        <w:t xml:space="preserve">. Monitor federal and state laws and industry regulations and incorporate changes to organizational procedures as necessary. </w:t>
      </w:r>
      <w:r w:rsidR="008D3AE4" w:rsidRPr="00AE2871">
        <w:rPr>
          <w:rFonts w:ascii="Book Antiqua" w:hAnsi="Book Antiqua"/>
        </w:rPr>
        <w:t>Representing</w:t>
      </w:r>
      <w:r w:rsidR="00027FC8" w:rsidRPr="00AE2871">
        <w:rPr>
          <w:rFonts w:ascii="Book Antiqua" w:hAnsi="Book Antiqua"/>
        </w:rPr>
        <w:t xml:space="preserve"> HHC at industry events. Review fraud alerts, regulatory advisories, industry best practices, and enforcement actions. </w:t>
      </w:r>
    </w:p>
    <w:p w14:paraId="1D516618" w14:textId="77777777" w:rsidR="00FE0E53" w:rsidRPr="00AE2871" w:rsidRDefault="00FE0E53" w:rsidP="00DD3D17">
      <w:pPr>
        <w:numPr>
          <w:ilvl w:val="0"/>
          <w:numId w:val="1"/>
        </w:numPr>
        <w:spacing w:line="264" w:lineRule="auto"/>
        <w:jc w:val="both"/>
        <w:rPr>
          <w:rFonts w:ascii="Book Antiqua" w:hAnsi="Book Antiqua"/>
        </w:rPr>
      </w:pPr>
      <w:bookmarkStart w:id="4" w:name="_Hlk209530791"/>
      <w:bookmarkStart w:id="5" w:name="_Hlk99545612"/>
      <w:r w:rsidRPr="00AE2871">
        <w:rPr>
          <w:rFonts w:ascii="Book Antiqua" w:hAnsi="Book Antiqua"/>
        </w:rPr>
        <w:t>Created a Tableau dashboard for auditing and monitoring provider and hospital claims.</w:t>
      </w:r>
    </w:p>
    <w:p w14:paraId="56C66D86" w14:textId="77777777" w:rsidR="00DD3D17" w:rsidRPr="00AE2871" w:rsidRDefault="00027FC8" w:rsidP="00DD3D17">
      <w:pPr>
        <w:numPr>
          <w:ilvl w:val="0"/>
          <w:numId w:val="1"/>
        </w:numPr>
        <w:spacing w:line="264" w:lineRule="auto"/>
        <w:jc w:val="both"/>
        <w:rPr>
          <w:rFonts w:ascii="Book Antiqua" w:hAnsi="Book Antiqua"/>
        </w:rPr>
      </w:pPr>
      <w:r w:rsidRPr="00AE2871">
        <w:rPr>
          <w:rFonts w:ascii="Book Antiqua" w:hAnsi="Book Antiqua"/>
        </w:rPr>
        <w:t>Selected as the Regional Innovation Network Coordinator for HHC Primary &amp; Specialty Medical Group.</w:t>
      </w:r>
    </w:p>
    <w:p w14:paraId="1564A079" w14:textId="77777777" w:rsidR="00027FC8" w:rsidRPr="00AE2871" w:rsidRDefault="00027FC8" w:rsidP="00DD3D17">
      <w:pPr>
        <w:numPr>
          <w:ilvl w:val="0"/>
          <w:numId w:val="1"/>
        </w:numPr>
        <w:spacing w:line="264" w:lineRule="auto"/>
        <w:jc w:val="both"/>
        <w:rPr>
          <w:rFonts w:ascii="Book Antiqua" w:hAnsi="Book Antiqua"/>
        </w:rPr>
      </w:pPr>
      <w:r w:rsidRPr="00AE2871">
        <w:rPr>
          <w:rFonts w:ascii="Book Antiqua" w:hAnsi="Book Antiqua"/>
        </w:rPr>
        <w:t xml:space="preserve">Improved compliance by </w:t>
      </w:r>
      <w:r w:rsidR="008D3AE4" w:rsidRPr="00AE2871">
        <w:rPr>
          <w:rFonts w:ascii="Book Antiqua" w:hAnsi="Book Antiqua"/>
        </w:rPr>
        <w:t xml:space="preserve">aligning </w:t>
      </w:r>
      <w:r w:rsidRPr="00AE2871">
        <w:rPr>
          <w:rFonts w:ascii="Book Antiqua" w:hAnsi="Book Antiqua"/>
        </w:rPr>
        <w:t>policies and procedures</w:t>
      </w:r>
      <w:r w:rsidR="008D3AE4" w:rsidRPr="00AE2871">
        <w:rPr>
          <w:rFonts w:ascii="Book Antiqua" w:hAnsi="Book Antiqua"/>
        </w:rPr>
        <w:t xml:space="preserve"> with statutes/regulations</w:t>
      </w:r>
      <w:r w:rsidRPr="00AE2871">
        <w:rPr>
          <w:rFonts w:ascii="Book Antiqua" w:hAnsi="Book Antiqua"/>
        </w:rPr>
        <w:t>.</w:t>
      </w:r>
    </w:p>
    <w:bookmarkEnd w:id="4"/>
    <w:p w14:paraId="506CFFEC" w14:textId="77777777" w:rsidR="00027FC8" w:rsidRPr="00AE2871" w:rsidRDefault="00027FC8" w:rsidP="00DD3D17">
      <w:pPr>
        <w:numPr>
          <w:ilvl w:val="0"/>
          <w:numId w:val="1"/>
        </w:numPr>
        <w:spacing w:line="264" w:lineRule="auto"/>
        <w:jc w:val="both"/>
        <w:rPr>
          <w:rFonts w:ascii="Book Antiqua" w:hAnsi="Book Antiqua"/>
        </w:rPr>
      </w:pPr>
      <w:r w:rsidRPr="00AE2871">
        <w:rPr>
          <w:rFonts w:ascii="Book Antiqua" w:hAnsi="Book Antiqua"/>
        </w:rPr>
        <w:t xml:space="preserve">Reduced risk by creating and delivering compliance training </w:t>
      </w:r>
      <w:r w:rsidR="00852439" w:rsidRPr="00AE2871">
        <w:rPr>
          <w:rFonts w:ascii="Book Antiqua" w:hAnsi="Book Antiqua"/>
        </w:rPr>
        <w:t>for all HHC employees and partners.</w:t>
      </w:r>
    </w:p>
    <w:p w14:paraId="00A2E2E5" w14:textId="77777777" w:rsidR="00852439" w:rsidRPr="00AE2871" w:rsidRDefault="00852439" w:rsidP="00DD3D17">
      <w:pPr>
        <w:numPr>
          <w:ilvl w:val="0"/>
          <w:numId w:val="1"/>
        </w:numPr>
        <w:spacing w:line="264" w:lineRule="auto"/>
        <w:jc w:val="both"/>
        <w:rPr>
          <w:rFonts w:ascii="Book Antiqua" w:hAnsi="Book Antiqua"/>
        </w:rPr>
      </w:pPr>
      <w:r w:rsidRPr="00AE2871">
        <w:rPr>
          <w:rFonts w:ascii="Book Antiqua" w:hAnsi="Book Antiqua"/>
        </w:rPr>
        <w:t>Enhanced compliance and audit performance by participating in multiple workgroups and committees.</w:t>
      </w:r>
    </w:p>
    <w:p w14:paraId="03E71CB9" w14:textId="77777777" w:rsidR="00852439" w:rsidRPr="00AE2871" w:rsidRDefault="00852439" w:rsidP="00DD3D17">
      <w:pPr>
        <w:numPr>
          <w:ilvl w:val="0"/>
          <w:numId w:val="1"/>
        </w:numPr>
        <w:spacing w:line="264" w:lineRule="auto"/>
        <w:jc w:val="both"/>
        <w:rPr>
          <w:rFonts w:ascii="Book Antiqua" w:hAnsi="Book Antiqua"/>
        </w:rPr>
      </w:pPr>
      <w:r w:rsidRPr="00AE2871">
        <w:rPr>
          <w:rFonts w:ascii="Book Antiqua" w:hAnsi="Book Antiqua"/>
        </w:rPr>
        <w:t>Increased compliance and improved the risk profile by utilizing data analysis to identify and mitigate risk in multiple areas, including systems, joint ventures, product conflict of interest, and licensure.</w:t>
      </w:r>
    </w:p>
    <w:p w14:paraId="54459B28" w14:textId="77777777" w:rsidR="00DD3D17" w:rsidRPr="00AE2871" w:rsidRDefault="00DD3D17" w:rsidP="00CC528D">
      <w:pPr>
        <w:tabs>
          <w:tab w:val="right" w:pos="10170"/>
        </w:tabs>
        <w:spacing w:line="240" w:lineRule="auto"/>
        <w:jc w:val="both"/>
        <w:rPr>
          <w:rFonts w:ascii="Book Antiqua" w:hAnsi="Book Antiqua"/>
          <w:b/>
        </w:rPr>
      </w:pPr>
    </w:p>
    <w:bookmarkEnd w:id="5"/>
    <w:p w14:paraId="0D5E2A7B" w14:textId="77777777" w:rsidR="00A3434D" w:rsidRPr="00AE2871" w:rsidRDefault="00A56586" w:rsidP="00CC528D">
      <w:pPr>
        <w:tabs>
          <w:tab w:val="right" w:pos="10170"/>
        </w:tabs>
        <w:spacing w:line="240" w:lineRule="auto"/>
        <w:jc w:val="both"/>
        <w:rPr>
          <w:rFonts w:ascii="Book Antiqua" w:hAnsi="Book Antiqua"/>
        </w:rPr>
      </w:pPr>
      <w:r w:rsidRPr="00AE2871">
        <w:rPr>
          <w:rFonts w:ascii="Book Antiqua" w:hAnsi="Book Antiqua"/>
          <w:b/>
        </w:rPr>
        <w:t>STATE OF CONNECTICUT</w:t>
      </w:r>
      <w:r w:rsidRPr="00AE2871">
        <w:rPr>
          <w:rFonts w:ascii="Book Antiqua" w:hAnsi="Book Antiqua"/>
        </w:rPr>
        <w:t xml:space="preserve">, </w:t>
      </w:r>
      <w:r w:rsidR="00A3434D" w:rsidRPr="00AE2871">
        <w:rPr>
          <w:rFonts w:ascii="Book Antiqua" w:hAnsi="Book Antiqua"/>
        </w:rPr>
        <w:t xml:space="preserve">Hartford, </w:t>
      </w:r>
      <w:r w:rsidRPr="00AE2871">
        <w:rPr>
          <w:rFonts w:ascii="Book Antiqua" w:hAnsi="Book Antiqua"/>
        </w:rPr>
        <w:t>CT</w:t>
      </w:r>
      <w:r w:rsidR="00CC528D" w:rsidRPr="00AE2871">
        <w:rPr>
          <w:rFonts w:ascii="Book Antiqua" w:hAnsi="Book Antiqua"/>
        </w:rPr>
        <w:tab/>
      </w:r>
      <w:r w:rsidR="00A3434D" w:rsidRPr="00AE2871">
        <w:rPr>
          <w:rFonts w:ascii="Book Antiqua" w:hAnsi="Book Antiqua"/>
        </w:rPr>
        <w:t>2007</w:t>
      </w:r>
      <w:r w:rsidRPr="00AE2871">
        <w:rPr>
          <w:rFonts w:ascii="Book Antiqua" w:hAnsi="Book Antiqua"/>
        </w:rPr>
        <w:t xml:space="preserve"> – </w:t>
      </w:r>
      <w:r w:rsidR="00DD3D17" w:rsidRPr="00AE2871">
        <w:rPr>
          <w:rFonts w:ascii="Book Antiqua" w:hAnsi="Book Antiqua"/>
        </w:rPr>
        <w:t>2021</w:t>
      </w:r>
    </w:p>
    <w:p w14:paraId="709055D8" w14:textId="77777777" w:rsidR="00A3434D" w:rsidRDefault="00A3434D" w:rsidP="00CC528D">
      <w:pPr>
        <w:spacing w:line="240" w:lineRule="auto"/>
        <w:jc w:val="both"/>
        <w:rPr>
          <w:rFonts w:ascii="Book Antiqua" w:hAnsi="Book Antiqua"/>
          <w:b/>
          <w:color w:val="1F3864"/>
        </w:rPr>
      </w:pPr>
      <w:r w:rsidRPr="00AE2871">
        <w:rPr>
          <w:rFonts w:ascii="Book Antiqua" w:hAnsi="Book Antiqua"/>
          <w:b/>
          <w:color w:val="1F3864"/>
        </w:rPr>
        <w:t>Accounts Ex</w:t>
      </w:r>
      <w:r w:rsidR="00A56586" w:rsidRPr="00AE2871">
        <w:rPr>
          <w:rFonts w:ascii="Book Antiqua" w:hAnsi="Book Antiqua"/>
          <w:b/>
          <w:color w:val="1F3864"/>
        </w:rPr>
        <w:t>aminer – Medical Audit Division, Dept. of Social Services, Office of Quality Assurance</w:t>
      </w:r>
    </w:p>
    <w:p w14:paraId="6796FEC8" w14:textId="77777777" w:rsidR="00AE2871" w:rsidRPr="00AE2871" w:rsidRDefault="00AE2871" w:rsidP="00CC528D">
      <w:pPr>
        <w:spacing w:line="240" w:lineRule="auto"/>
        <w:jc w:val="both"/>
        <w:rPr>
          <w:rFonts w:ascii="Book Antiqua" w:hAnsi="Book Antiqua"/>
          <w:b/>
          <w:color w:val="1F3864"/>
        </w:rPr>
      </w:pPr>
    </w:p>
    <w:p w14:paraId="6C3A4344" w14:textId="77777777" w:rsidR="00A3434D" w:rsidRPr="00AE2871" w:rsidRDefault="00880A0D" w:rsidP="00CC528D">
      <w:pPr>
        <w:spacing w:line="240" w:lineRule="auto"/>
        <w:jc w:val="both"/>
        <w:rPr>
          <w:rFonts w:ascii="Book Antiqua" w:hAnsi="Book Antiqua"/>
        </w:rPr>
      </w:pPr>
      <w:proofErr w:type="gramStart"/>
      <w:r w:rsidRPr="00AE2871">
        <w:rPr>
          <w:rFonts w:ascii="Book Antiqua" w:hAnsi="Book Antiqua"/>
        </w:rPr>
        <w:t>Identif</w:t>
      </w:r>
      <w:r w:rsidR="00DD3D17" w:rsidRPr="00AE2871">
        <w:rPr>
          <w:rFonts w:ascii="Book Antiqua" w:hAnsi="Book Antiqua"/>
        </w:rPr>
        <w:t>ied</w:t>
      </w:r>
      <w:proofErr w:type="gramEnd"/>
      <w:r w:rsidRPr="00AE2871">
        <w:rPr>
          <w:rFonts w:ascii="Book Antiqua" w:hAnsi="Book Antiqua"/>
        </w:rPr>
        <w:t xml:space="preserve"> potential fraud, waste, and abuse in the state Medical Assistance Program</w:t>
      </w:r>
      <w:r w:rsidR="00E76E7A" w:rsidRPr="00AE2871">
        <w:rPr>
          <w:rFonts w:ascii="Book Antiqua" w:hAnsi="Book Antiqua"/>
        </w:rPr>
        <w:t>,</w:t>
      </w:r>
      <w:r w:rsidR="000E7F63" w:rsidRPr="00AE2871">
        <w:rPr>
          <w:rFonts w:ascii="Book Antiqua" w:hAnsi="Book Antiqua"/>
        </w:rPr>
        <w:t xml:space="preserve"> </w:t>
      </w:r>
      <w:r w:rsidR="00E76E7A" w:rsidRPr="00AE2871">
        <w:rPr>
          <w:rFonts w:ascii="Book Antiqua" w:hAnsi="Book Antiqua"/>
        </w:rPr>
        <w:t>using</w:t>
      </w:r>
      <w:r w:rsidR="000E7F63" w:rsidRPr="00AE2871">
        <w:rPr>
          <w:rFonts w:ascii="Book Antiqua" w:hAnsi="Book Antiqua"/>
        </w:rPr>
        <w:t xml:space="preserve"> data analytics</w:t>
      </w:r>
      <w:r w:rsidRPr="00AE2871">
        <w:rPr>
          <w:rFonts w:ascii="Book Antiqua" w:hAnsi="Book Antiqua"/>
        </w:rPr>
        <w:t>. Analyze American Medical Association Current Procedural Terminology (CPT), Healthcare Common Procedures Coding Systems (HCPCS), and International Classification of Diseases Tenth Revision (ICD-10) coding. Initiate</w:t>
      </w:r>
      <w:r w:rsidR="00DD3D17" w:rsidRPr="00AE2871">
        <w:rPr>
          <w:rFonts w:ascii="Book Antiqua" w:hAnsi="Book Antiqua"/>
        </w:rPr>
        <w:t>d</w:t>
      </w:r>
      <w:r w:rsidRPr="00AE2871">
        <w:rPr>
          <w:rFonts w:ascii="Book Antiqua" w:hAnsi="Book Antiqua"/>
        </w:rPr>
        <w:t xml:space="preserve"> investigations of medical providers for double billing, upcoding, false claims, unbundling, and Stark Law violations. Determine</w:t>
      </w:r>
      <w:r w:rsidR="00DD3D17" w:rsidRPr="00AE2871">
        <w:rPr>
          <w:rFonts w:ascii="Book Antiqua" w:hAnsi="Book Antiqua"/>
        </w:rPr>
        <w:t>d</w:t>
      </w:r>
      <w:r w:rsidRPr="00AE2871">
        <w:rPr>
          <w:rFonts w:ascii="Book Antiqua" w:hAnsi="Book Antiqua"/>
        </w:rPr>
        <w:t xml:space="preserve"> areas for recouping funds and </w:t>
      </w:r>
      <w:proofErr w:type="gramStart"/>
      <w:r w:rsidRPr="00AE2871">
        <w:rPr>
          <w:rFonts w:ascii="Book Antiqua" w:hAnsi="Book Antiqua"/>
        </w:rPr>
        <w:t>guide</w:t>
      </w:r>
      <w:proofErr w:type="gramEnd"/>
      <w:r w:rsidRPr="00AE2871">
        <w:rPr>
          <w:rFonts w:ascii="Book Antiqua" w:hAnsi="Book Antiqua"/>
        </w:rPr>
        <w:t xml:space="preserve"> the recovery of overpayments from medical providers. Ascertain</w:t>
      </w:r>
      <w:r w:rsidR="00DD3D17" w:rsidRPr="00AE2871">
        <w:rPr>
          <w:rFonts w:ascii="Book Antiqua" w:hAnsi="Book Antiqua"/>
        </w:rPr>
        <w:t>ed</w:t>
      </w:r>
      <w:r w:rsidRPr="00AE2871">
        <w:rPr>
          <w:rFonts w:ascii="Book Antiqua" w:hAnsi="Book Antiqua"/>
        </w:rPr>
        <w:t xml:space="preserve"> gaps in claim edits, policies, and procedures. Review</w:t>
      </w:r>
      <w:r w:rsidR="00DD3D17" w:rsidRPr="00AE2871">
        <w:rPr>
          <w:rFonts w:ascii="Book Antiqua" w:hAnsi="Book Antiqua"/>
        </w:rPr>
        <w:t>ed</w:t>
      </w:r>
      <w:r w:rsidRPr="00AE2871">
        <w:rPr>
          <w:rFonts w:ascii="Book Antiqua" w:hAnsi="Book Antiqua"/>
        </w:rPr>
        <w:t xml:space="preserve"> patient documentation for compliance with federal and state regulations. Communicate</w:t>
      </w:r>
      <w:r w:rsidR="00DD3D17" w:rsidRPr="00AE2871">
        <w:rPr>
          <w:rFonts w:ascii="Book Antiqua" w:hAnsi="Book Antiqua"/>
        </w:rPr>
        <w:t>d</w:t>
      </w:r>
      <w:r w:rsidRPr="00AE2871">
        <w:rPr>
          <w:rFonts w:ascii="Book Antiqua" w:hAnsi="Book Antiqua"/>
        </w:rPr>
        <w:t xml:space="preserve"> audit findings to federal and state law enforcement agencies and to senior management. </w:t>
      </w:r>
      <w:r w:rsidR="00EB4ADA" w:rsidRPr="00AE2871">
        <w:rPr>
          <w:rFonts w:ascii="Book Antiqua" w:hAnsi="Book Antiqua"/>
        </w:rPr>
        <w:t>Recommend</w:t>
      </w:r>
      <w:r w:rsidR="00DD3D17" w:rsidRPr="00AE2871">
        <w:rPr>
          <w:rFonts w:ascii="Book Antiqua" w:hAnsi="Book Antiqua"/>
        </w:rPr>
        <w:t>ed</w:t>
      </w:r>
      <w:r w:rsidR="00EB4ADA" w:rsidRPr="00AE2871">
        <w:rPr>
          <w:rFonts w:ascii="Book Antiqua" w:hAnsi="Book Antiqua"/>
        </w:rPr>
        <w:t xml:space="preserve"> actions.</w:t>
      </w:r>
    </w:p>
    <w:p w14:paraId="12337507" w14:textId="77777777" w:rsidR="00CC528D" w:rsidRPr="00AE2871" w:rsidRDefault="00CC528D" w:rsidP="00CC528D">
      <w:pPr>
        <w:numPr>
          <w:ilvl w:val="0"/>
          <w:numId w:val="1"/>
        </w:numPr>
        <w:spacing w:line="264" w:lineRule="auto"/>
        <w:jc w:val="both"/>
        <w:rPr>
          <w:rFonts w:ascii="Book Antiqua" w:hAnsi="Book Antiqua"/>
        </w:rPr>
      </w:pPr>
      <w:bookmarkStart w:id="6" w:name="_Hlk99545713"/>
      <w:r w:rsidRPr="00AE2871">
        <w:rPr>
          <w:rFonts w:ascii="Book Antiqua" w:hAnsi="Book Antiqua"/>
        </w:rPr>
        <w:t>Achieved millions of dollars in savings for the state by eliminating overpayments relating to inefficient practices by the Community Health Network of Connecticut.</w:t>
      </w:r>
    </w:p>
    <w:p w14:paraId="5B1D419E" w14:textId="77777777" w:rsidR="00DD3D17" w:rsidRPr="00AE2871" w:rsidRDefault="00DD3D17" w:rsidP="00DD3D17">
      <w:pPr>
        <w:numPr>
          <w:ilvl w:val="0"/>
          <w:numId w:val="1"/>
        </w:numPr>
        <w:spacing w:line="264" w:lineRule="auto"/>
        <w:jc w:val="both"/>
        <w:rPr>
          <w:rFonts w:ascii="Book Antiqua" w:hAnsi="Book Antiqua"/>
        </w:rPr>
      </w:pPr>
      <w:r w:rsidRPr="00AE2871">
        <w:rPr>
          <w:rFonts w:ascii="Book Antiqua" w:hAnsi="Book Antiqua"/>
        </w:rPr>
        <w:t>Improved efficiency by developing audit workplans for physicians, advanced practice registered nurses, physician assistants, laboratories, therapists, and clinics.</w:t>
      </w:r>
    </w:p>
    <w:p w14:paraId="0C6B2D75" w14:textId="77777777" w:rsidR="00EB4ADA" w:rsidRPr="00AE2871" w:rsidRDefault="00EB4ADA" w:rsidP="00CC528D">
      <w:pPr>
        <w:numPr>
          <w:ilvl w:val="0"/>
          <w:numId w:val="1"/>
        </w:numPr>
        <w:spacing w:line="264" w:lineRule="auto"/>
        <w:jc w:val="both"/>
        <w:rPr>
          <w:rFonts w:ascii="Book Antiqua" w:hAnsi="Book Antiqua"/>
        </w:rPr>
      </w:pPr>
      <w:r w:rsidRPr="00AE2871">
        <w:rPr>
          <w:rFonts w:ascii="Book Antiqua" w:hAnsi="Book Antiqua"/>
        </w:rPr>
        <w:t>Identified an improper payment of $653,000 relating to CMAP claims paid on behalf of the same clients on the same dates of service for 2 different healthcare facilities.</w:t>
      </w:r>
    </w:p>
    <w:p w14:paraId="02647548" w14:textId="70EE8FC9" w:rsidR="00541405" w:rsidRPr="00AE2871" w:rsidRDefault="00541405" w:rsidP="00541405">
      <w:pPr>
        <w:numPr>
          <w:ilvl w:val="0"/>
          <w:numId w:val="1"/>
        </w:numPr>
        <w:spacing w:line="264" w:lineRule="auto"/>
        <w:jc w:val="both"/>
        <w:rPr>
          <w:rFonts w:ascii="Book Antiqua" w:hAnsi="Book Antiqua"/>
        </w:rPr>
      </w:pPr>
      <w:r w:rsidRPr="00AE2871">
        <w:rPr>
          <w:rFonts w:ascii="Book Antiqua" w:hAnsi="Book Antiqua"/>
        </w:rPr>
        <w:t>Enabled the recoupment of $856,000 by determining multiple Federally Qualified Health Centers were submitting CMAP claims for the same clients on the same days of service.</w:t>
      </w:r>
    </w:p>
    <w:p w14:paraId="62F3EEE5" w14:textId="77777777" w:rsidR="00EB4ADA" w:rsidRPr="00AE2871" w:rsidRDefault="00EB4ADA" w:rsidP="00CC528D">
      <w:pPr>
        <w:numPr>
          <w:ilvl w:val="0"/>
          <w:numId w:val="1"/>
        </w:numPr>
        <w:spacing w:line="264" w:lineRule="auto"/>
        <w:jc w:val="both"/>
        <w:rPr>
          <w:rFonts w:ascii="Book Antiqua" w:hAnsi="Book Antiqua"/>
        </w:rPr>
      </w:pPr>
      <w:r w:rsidRPr="00AE2871">
        <w:rPr>
          <w:rFonts w:ascii="Book Antiqua" w:hAnsi="Book Antiqua"/>
        </w:rPr>
        <w:t>Facilitated the recoupment of $543,000 and an additional finding of $283,000 by utilizing data analysis to discover a physician group submitting claims for obstetrical patient services individually and under a global maternity code simultaneously.</w:t>
      </w:r>
    </w:p>
    <w:p w14:paraId="4320B9AF" w14:textId="77777777" w:rsidR="003F543D" w:rsidRPr="00AE2871" w:rsidRDefault="003F543D" w:rsidP="00CC528D">
      <w:pPr>
        <w:numPr>
          <w:ilvl w:val="0"/>
          <w:numId w:val="1"/>
        </w:numPr>
        <w:spacing w:line="264" w:lineRule="auto"/>
        <w:jc w:val="both"/>
        <w:rPr>
          <w:rFonts w:ascii="Book Antiqua" w:hAnsi="Book Antiqua"/>
        </w:rPr>
      </w:pPr>
      <w:r w:rsidRPr="00AE2871">
        <w:rPr>
          <w:rFonts w:ascii="Book Antiqua" w:hAnsi="Book Antiqua"/>
        </w:rPr>
        <w:t>Recovered $385,000 in erroneous payments from orthodontists charging for non-covered services.</w:t>
      </w:r>
    </w:p>
    <w:p w14:paraId="59804E08" w14:textId="77777777" w:rsidR="003F543D" w:rsidRPr="00AE2871" w:rsidRDefault="003F543D" w:rsidP="00CC528D">
      <w:pPr>
        <w:numPr>
          <w:ilvl w:val="0"/>
          <w:numId w:val="1"/>
        </w:numPr>
        <w:spacing w:line="264" w:lineRule="auto"/>
        <w:jc w:val="both"/>
        <w:rPr>
          <w:rFonts w:ascii="Book Antiqua" w:hAnsi="Book Antiqua"/>
        </w:rPr>
      </w:pPr>
      <w:r w:rsidRPr="00AE2871">
        <w:rPr>
          <w:rFonts w:ascii="Book Antiqua" w:hAnsi="Book Antiqua"/>
        </w:rPr>
        <w:t>Isolated $185,000 in overpayments from an orthodontist for inappropriate transfer of patients between multiple practices.</w:t>
      </w:r>
    </w:p>
    <w:p w14:paraId="2A3E727B" w14:textId="77777777" w:rsidR="003F543D" w:rsidRPr="00AE2871" w:rsidRDefault="003F543D" w:rsidP="00CC528D">
      <w:pPr>
        <w:numPr>
          <w:ilvl w:val="0"/>
          <w:numId w:val="1"/>
        </w:numPr>
        <w:spacing w:line="264" w:lineRule="auto"/>
        <w:jc w:val="both"/>
        <w:rPr>
          <w:rFonts w:ascii="Book Antiqua" w:hAnsi="Book Antiqua"/>
        </w:rPr>
      </w:pPr>
      <w:r w:rsidRPr="00AE2871">
        <w:rPr>
          <w:rFonts w:ascii="Book Antiqua" w:hAnsi="Book Antiqua"/>
        </w:rPr>
        <w:lastRenderedPageBreak/>
        <w:t xml:space="preserve">Led the </w:t>
      </w:r>
      <w:r w:rsidR="000E09B0" w:rsidRPr="00AE2871">
        <w:rPr>
          <w:rFonts w:ascii="Book Antiqua" w:hAnsi="Book Antiqua"/>
        </w:rPr>
        <w:t xml:space="preserve">investigation </w:t>
      </w:r>
      <w:r w:rsidRPr="00AE2871">
        <w:rPr>
          <w:rFonts w:ascii="Book Antiqua" w:hAnsi="Book Antiqua"/>
        </w:rPr>
        <w:t xml:space="preserve">and prosecution of CMAP providers by the Office of the Attorney General, Office of the Chief State’s Attorney, Medical Fraud Control Unit, and US Dept. of Health &amp; Human Services Office of the Inspector General, resulting in </w:t>
      </w:r>
      <w:r w:rsidR="000E09B0" w:rsidRPr="00AE2871">
        <w:rPr>
          <w:rFonts w:ascii="Book Antiqua" w:hAnsi="Book Antiqua"/>
        </w:rPr>
        <w:t>multiple fines and license revocations.</w:t>
      </w:r>
    </w:p>
    <w:p w14:paraId="38BAAFE7" w14:textId="77777777" w:rsidR="000E09B0" w:rsidRPr="00AE2871" w:rsidRDefault="000E09B0" w:rsidP="00CC528D">
      <w:pPr>
        <w:numPr>
          <w:ilvl w:val="0"/>
          <w:numId w:val="1"/>
        </w:numPr>
        <w:spacing w:line="264" w:lineRule="auto"/>
        <w:jc w:val="both"/>
        <w:rPr>
          <w:rFonts w:ascii="Book Antiqua" w:hAnsi="Book Antiqua"/>
        </w:rPr>
      </w:pPr>
      <w:r w:rsidRPr="00AE2871">
        <w:rPr>
          <w:rFonts w:ascii="Book Antiqua" w:hAnsi="Book Antiqua"/>
        </w:rPr>
        <w:t>Increased efficiency by updating policies and procedures, creating ad hoc queries, and conducting procedural coding training for staff members.</w:t>
      </w:r>
    </w:p>
    <w:bookmarkEnd w:id="6"/>
    <w:p w14:paraId="6CFAF4E0" w14:textId="77777777" w:rsidR="007B78C7" w:rsidRPr="00AE2871" w:rsidRDefault="007B78C7" w:rsidP="00CC528D">
      <w:pPr>
        <w:spacing w:line="240" w:lineRule="auto"/>
        <w:jc w:val="both"/>
        <w:rPr>
          <w:rFonts w:ascii="Book Antiqua" w:hAnsi="Book Antiqua"/>
        </w:rPr>
      </w:pPr>
    </w:p>
    <w:bookmarkEnd w:id="3"/>
    <w:p w14:paraId="72912BE9" w14:textId="77777777" w:rsidR="001616F0" w:rsidRPr="00AE2871" w:rsidRDefault="001616F0" w:rsidP="00CC528D">
      <w:pPr>
        <w:pBdr>
          <w:bottom w:val="single" w:sz="12" w:space="1" w:color="auto"/>
        </w:pBdr>
        <w:shd w:val="clear" w:color="auto" w:fill="E7E6E6"/>
        <w:spacing w:line="240" w:lineRule="auto"/>
        <w:jc w:val="center"/>
        <w:rPr>
          <w:rFonts w:ascii="Book Antiqua" w:hAnsi="Book Antiqua"/>
        </w:rPr>
      </w:pPr>
      <w:r w:rsidRPr="00AE2871">
        <w:rPr>
          <w:rFonts w:ascii="Book Antiqua" w:hAnsi="Book Antiqua"/>
          <w:b/>
        </w:rPr>
        <w:t>EDUCATION</w:t>
      </w:r>
    </w:p>
    <w:p w14:paraId="464E7145" w14:textId="77777777" w:rsidR="001616F0" w:rsidRPr="00AE2871" w:rsidRDefault="001616F0" w:rsidP="00CC528D">
      <w:pPr>
        <w:spacing w:line="240" w:lineRule="auto"/>
        <w:jc w:val="both"/>
        <w:rPr>
          <w:rFonts w:ascii="Book Antiqua" w:hAnsi="Book Antiqua"/>
        </w:rPr>
      </w:pPr>
    </w:p>
    <w:p w14:paraId="1584210F" w14:textId="3671969C" w:rsidR="00AE2871" w:rsidRDefault="00E834E2" w:rsidP="00CC528D">
      <w:pPr>
        <w:spacing w:line="240" w:lineRule="auto"/>
        <w:jc w:val="both"/>
        <w:rPr>
          <w:rFonts w:ascii="Book Antiqua" w:hAnsi="Book Antiqua"/>
        </w:rPr>
      </w:pPr>
      <w:r w:rsidRPr="00AE2871">
        <w:rPr>
          <w:rFonts w:ascii="Book Antiqua" w:hAnsi="Book Antiqua"/>
          <w:b/>
          <w:color w:val="1F3864"/>
        </w:rPr>
        <w:t>Master of Legal Studies, concentration in Healthcare Law</w:t>
      </w:r>
      <w:r w:rsidRPr="00AE2871">
        <w:rPr>
          <w:rFonts w:ascii="Book Antiqua" w:hAnsi="Book Antiqua"/>
        </w:rPr>
        <w:t xml:space="preserve"> </w:t>
      </w:r>
      <w:r w:rsidR="00AE2871">
        <w:rPr>
          <w:rFonts w:ascii="Book Antiqua" w:hAnsi="Book Antiqua"/>
        </w:rPr>
        <w:t>–</w:t>
      </w:r>
      <w:r w:rsidR="00B86D0F" w:rsidRPr="00AE2871">
        <w:rPr>
          <w:rFonts w:ascii="Book Antiqua" w:hAnsi="Book Antiqua"/>
        </w:rPr>
        <w:t xml:space="preserve"> </w:t>
      </w:r>
    </w:p>
    <w:p w14:paraId="4A5C45FF" w14:textId="5F4C8481" w:rsidR="001616F0" w:rsidRPr="00AE2871" w:rsidRDefault="001616F0" w:rsidP="00CC528D">
      <w:pPr>
        <w:spacing w:line="240" w:lineRule="auto"/>
        <w:jc w:val="both"/>
        <w:rPr>
          <w:rFonts w:ascii="Book Antiqua" w:hAnsi="Book Antiqua"/>
        </w:rPr>
      </w:pPr>
      <w:r w:rsidRPr="00AE2871">
        <w:rPr>
          <w:rFonts w:ascii="Book Antiqua" w:hAnsi="Book Antiqua"/>
        </w:rPr>
        <w:t>Northeastern University School of Law, Boston, MA</w:t>
      </w:r>
    </w:p>
    <w:p w14:paraId="50F630FC" w14:textId="77777777" w:rsidR="00BD15BF" w:rsidRPr="00AE2871" w:rsidRDefault="00BD15BF" w:rsidP="00CC528D">
      <w:pPr>
        <w:spacing w:line="240" w:lineRule="auto"/>
        <w:jc w:val="both"/>
        <w:rPr>
          <w:rFonts w:ascii="Book Antiqua" w:hAnsi="Book Antiqua"/>
        </w:rPr>
      </w:pPr>
    </w:p>
    <w:p w14:paraId="59D88D88" w14:textId="05A8286E" w:rsidR="00AE2871" w:rsidRDefault="00B86D0F" w:rsidP="00CC528D">
      <w:pPr>
        <w:spacing w:line="240" w:lineRule="auto"/>
        <w:jc w:val="both"/>
        <w:rPr>
          <w:rFonts w:ascii="Book Antiqua" w:hAnsi="Book Antiqua"/>
          <w:b/>
          <w:color w:val="1F3864"/>
        </w:rPr>
      </w:pPr>
      <w:r w:rsidRPr="00AE2871">
        <w:rPr>
          <w:rFonts w:ascii="Book Antiqua" w:hAnsi="Book Antiqua"/>
          <w:b/>
          <w:color w:val="1F3864"/>
        </w:rPr>
        <w:t xml:space="preserve">BS in Health Information Management &amp; Health Care Administration, with Honors (double major) </w:t>
      </w:r>
      <w:r w:rsidR="00AE2871">
        <w:rPr>
          <w:rFonts w:ascii="Book Antiqua" w:hAnsi="Book Antiqua"/>
          <w:b/>
          <w:color w:val="1F3864"/>
        </w:rPr>
        <w:t>–</w:t>
      </w:r>
      <w:r w:rsidRPr="00AE2871">
        <w:rPr>
          <w:rFonts w:ascii="Book Antiqua" w:hAnsi="Book Antiqua"/>
          <w:b/>
          <w:color w:val="1F3864"/>
        </w:rPr>
        <w:t xml:space="preserve"> </w:t>
      </w:r>
    </w:p>
    <w:p w14:paraId="0FC21C3A" w14:textId="3EABA4A8" w:rsidR="00BD15BF" w:rsidRDefault="00BD15BF" w:rsidP="00CC528D">
      <w:pPr>
        <w:spacing w:line="240" w:lineRule="auto"/>
        <w:jc w:val="both"/>
        <w:rPr>
          <w:rFonts w:ascii="Book Antiqua" w:hAnsi="Book Antiqua"/>
        </w:rPr>
      </w:pPr>
      <w:r w:rsidRPr="00AE2871">
        <w:rPr>
          <w:rFonts w:ascii="Book Antiqua" w:hAnsi="Book Antiqua"/>
        </w:rPr>
        <w:t>Charter Oak State College, New Britain, CT</w:t>
      </w:r>
    </w:p>
    <w:p w14:paraId="57EDF7E9" w14:textId="77777777" w:rsidR="00AE2871" w:rsidRPr="00AE2871" w:rsidRDefault="00AE2871" w:rsidP="00CC528D">
      <w:pPr>
        <w:spacing w:line="240" w:lineRule="auto"/>
        <w:jc w:val="both"/>
        <w:rPr>
          <w:rFonts w:ascii="Book Antiqua" w:hAnsi="Book Antiqua"/>
        </w:rPr>
      </w:pPr>
    </w:p>
    <w:p w14:paraId="24C18708" w14:textId="77777777" w:rsidR="001616F0" w:rsidRPr="00AE2871" w:rsidRDefault="001616F0" w:rsidP="00CC528D">
      <w:pPr>
        <w:spacing w:line="240" w:lineRule="auto"/>
        <w:jc w:val="both"/>
        <w:rPr>
          <w:rFonts w:ascii="Book Antiqua" w:hAnsi="Book Antiqua"/>
        </w:rPr>
      </w:pPr>
    </w:p>
    <w:p w14:paraId="2F660CF5" w14:textId="77777777" w:rsidR="001616F0" w:rsidRPr="00AE2871" w:rsidRDefault="00BD15BF" w:rsidP="00CC528D">
      <w:pPr>
        <w:pBdr>
          <w:bottom w:val="single" w:sz="12" w:space="1" w:color="auto"/>
        </w:pBdr>
        <w:shd w:val="clear" w:color="auto" w:fill="E7E6E6"/>
        <w:spacing w:line="240" w:lineRule="auto"/>
        <w:jc w:val="center"/>
        <w:rPr>
          <w:rFonts w:ascii="Book Antiqua" w:hAnsi="Book Antiqua"/>
        </w:rPr>
      </w:pPr>
      <w:r w:rsidRPr="00AE2871">
        <w:rPr>
          <w:rFonts w:ascii="Book Antiqua" w:hAnsi="Book Antiqua"/>
          <w:b/>
        </w:rPr>
        <w:t>CERTIFICATIONS</w:t>
      </w:r>
    </w:p>
    <w:p w14:paraId="790BDEAE" w14:textId="77777777" w:rsidR="00BD15BF" w:rsidRPr="00AE2871" w:rsidRDefault="00BD15BF" w:rsidP="00CC528D">
      <w:pPr>
        <w:spacing w:line="240" w:lineRule="auto"/>
        <w:jc w:val="both"/>
        <w:rPr>
          <w:rFonts w:ascii="Book Antiqua" w:hAnsi="Book Antiqua"/>
        </w:rPr>
      </w:pPr>
    </w:p>
    <w:p w14:paraId="576AA495" w14:textId="77777777" w:rsidR="000133AD" w:rsidRPr="00AE2871" w:rsidRDefault="00E834E2" w:rsidP="00CC528D">
      <w:pPr>
        <w:numPr>
          <w:ilvl w:val="0"/>
          <w:numId w:val="4"/>
        </w:numPr>
        <w:spacing w:line="240" w:lineRule="auto"/>
        <w:jc w:val="both"/>
        <w:rPr>
          <w:rFonts w:ascii="Book Antiqua" w:hAnsi="Book Antiqua"/>
        </w:rPr>
      </w:pPr>
      <w:bookmarkStart w:id="7" w:name="_Hlk99545840"/>
      <w:r w:rsidRPr="00AE2871">
        <w:rPr>
          <w:rFonts w:ascii="Book Antiqua" w:hAnsi="Book Antiqua"/>
        </w:rPr>
        <w:t>Certified in Healthcare Compliance (CHC): Health Care Compliance Association</w:t>
      </w:r>
    </w:p>
    <w:bookmarkEnd w:id="7"/>
    <w:p w14:paraId="3138CD35" w14:textId="77777777" w:rsidR="001616F0" w:rsidRPr="00AE2871" w:rsidRDefault="00BD15BF" w:rsidP="00CC528D">
      <w:pPr>
        <w:numPr>
          <w:ilvl w:val="0"/>
          <w:numId w:val="4"/>
        </w:numPr>
        <w:spacing w:line="240" w:lineRule="auto"/>
        <w:jc w:val="both"/>
        <w:rPr>
          <w:rFonts w:ascii="Book Antiqua" w:hAnsi="Book Antiqua"/>
        </w:rPr>
      </w:pPr>
      <w:r w:rsidRPr="00AE2871">
        <w:rPr>
          <w:rFonts w:ascii="Book Antiqua" w:hAnsi="Book Antiqua"/>
        </w:rPr>
        <w:t>Certified Document Expert-Outpatient Services (CDEO)</w:t>
      </w:r>
      <w:r w:rsidR="00790B44" w:rsidRPr="00AE2871">
        <w:rPr>
          <w:rFonts w:ascii="Book Antiqua" w:hAnsi="Book Antiqua"/>
        </w:rPr>
        <w:t>:</w:t>
      </w:r>
      <w:r w:rsidRPr="00AE2871">
        <w:rPr>
          <w:rFonts w:ascii="Book Antiqua" w:hAnsi="Book Antiqua"/>
        </w:rPr>
        <w:t xml:space="preserve"> American Academy of Professional Coders</w:t>
      </w:r>
    </w:p>
    <w:p w14:paraId="6B25455D" w14:textId="77777777" w:rsidR="001616F0" w:rsidRPr="00AE2871" w:rsidRDefault="00BD15BF" w:rsidP="00790B44">
      <w:pPr>
        <w:numPr>
          <w:ilvl w:val="0"/>
          <w:numId w:val="4"/>
        </w:numPr>
        <w:spacing w:line="240" w:lineRule="auto"/>
        <w:jc w:val="both"/>
        <w:rPr>
          <w:rFonts w:ascii="Book Antiqua" w:hAnsi="Book Antiqua"/>
        </w:rPr>
      </w:pPr>
      <w:r w:rsidRPr="00AE2871">
        <w:rPr>
          <w:rFonts w:ascii="Book Antiqua" w:hAnsi="Book Antiqua"/>
        </w:rPr>
        <w:t>Registered Health Information Administrator (RHIA)</w:t>
      </w:r>
      <w:r w:rsidR="00790B44" w:rsidRPr="00AE2871">
        <w:rPr>
          <w:rFonts w:ascii="Book Antiqua" w:hAnsi="Book Antiqua"/>
        </w:rPr>
        <w:t>:</w:t>
      </w:r>
      <w:r w:rsidRPr="00AE2871">
        <w:rPr>
          <w:rFonts w:ascii="Book Antiqua" w:hAnsi="Book Antiqua"/>
        </w:rPr>
        <w:t xml:space="preserve"> American Health Information Management Assoc</w:t>
      </w:r>
      <w:r w:rsidR="00790B44" w:rsidRPr="00AE2871">
        <w:rPr>
          <w:rFonts w:ascii="Book Antiqua" w:hAnsi="Book Antiqua"/>
        </w:rPr>
        <w:t>.</w:t>
      </w:r>
    </w:p>
    <w:p w14:paraId="0FE2FC32" w14:textId="77777777" w:rsidR="00A56586" w:rsidRPr="00AE2871" w:rsidRDefault="00BD15BF" w:rsidP="00CC528D">
      <w:pPr>
        <w:numPr>
          <w:ilvl w:val="0"/>
          <w:numId w:val="4"/>
        </w:numPr>
        <w:spacing w:line="240" w:lineRule="auto"/>
        <w:jc w:val="both"/>
        <w:rPr>
          <w:rFonts w:ascii="Book Antiqua" w:hAnsi="Book Antiqua"/>
        </w:rPr>
      </w:pPr>
      <w:r w:rsidRPr="00AE2871">
        <w:rPr>
          <w:rFonts w:ascii="Book Antiqua" w:hAnsi="Book Antiqua"/>
        </w:rPr>
        <w:t>Certified Fraud Examiner (CFE)</w:t>
      </w:r>
      <w:r w:rsidR="00790B44" w:rsidRPr="00AE2871">
        <w:rPr>
          <w:rFonts w:ascii="Book Antiqua" w:hAnsi="Book Antiqua"/>
        </w:rPr>
        <w:t>:</w:t>
      </w:r>
      <w:r w:rsidRPr="00AE2871">
        <w:rPr>
          <w:rFonts w:ascii="Book Antiqua" w:hAnsi="Book Antiqua"/>
        </w:rPr>
        <w:t xml:space="preserve"> Association of Certified Fraud Examiners</w:t>
      </w:r>
    </w:p>
    <w:p w14:paraId="11F1C3F0" w14:textId="77777777" w:rsidR="00BD15BF" w:rsidRPr="00AE2871" w:rsidRDefault="00BD15BF" w:rsidP="00CC528D">
      <w:pPr>
        <w:numPr>
          <w:ilvl w:val="0"/>
          <w:numId w:val="4"/>
        </w:numPr>
        <w:spacing w:line="240" w:lineRule="auto"/>
        <w:jc w:val="both"/>
        <w:rPr>
          <w:rFonts w:ascii="Book Antiqua" w:hAnsi="Book Antiqua"/>
        </w:rPr>
      </w:pPr>
      <w:r w:rsidRPr="00AE2871">
        <w:rPr>
          <w:rFonts w:ascii="Book Antiqua" w:hAnsi="Book Antiqua"/>
        </w:rPr>
        <w:t>Certified Professional Medical Auditor (CPMA)</w:t>
      </w:r>
      <w:r w:rsidR="00790B44" w:rsidRPr="00AE2871">
        <w:rPr>
          <w:rFonts w:ascii="Book Antiqua" w:hAnsi="Book Antiqua"/>
        </w:rPr>
        <w:t>:</w:t>
      </w:r>
      <w:r w:rsidRPr="00AE2871">
        <w:rPr>
          <w:rFonts w:ascii="Book Antiqua" w:hAnsi="Book Antiqua"/>
        </w:rPr>
        <w:t xml:space="preserve"> American Academy of Professional Coders</w:t>
      </w:r>
    </w:p>
    <w:p w14:paraId="02F68364" w14:textId="77777777" w:rsidR="00A56586" w:rsidRPr="00AE2871" w:rsidRDefault="00BD15BF" w:rsidP="00CC528D">
      <w:pPr>
        <w:numPr>
          <w:ilvl w:val="0"/>
          <w:numId w:val="4"/>
        </w:numPr>
        <w:spacing w:line="240" w:lineRule="auto"/>
        <w:jc w:val="both"/>
        <w:rPr>
          <w:rFonts w:ascii="Book Antiqua" w:hAnsi="Book Antiqua"/>
        </w:rPr>
      </w:pPr>
      <w:r w:rsidRPr="00AE2871">
        <w:rPr>
          <w:rFonts w:ascii="Book Antiqua" w:hAnsi="Book Antiqua"/>
        </w:rPr>
        <w:t>Certified Program Integrity Professional (CPIP)</w:t>
      </w:r>
      <w:r w:rsidR="00790B44" w:rsidRPr="00AE2871">
        <w:rPr>
          <w:rFonts w:ascii="Book Antiqua" w:hAnsi="Book Antiqua"/>
        </w:rPr>
        <w:t>:</w:t>
      </w:r>
      <w:r w:rsidRPr="00AE2871">
        <w:rPr>
          <w:rFonts w:ascii="Book Antiqua" w:hAnsi="Book Antiqua"/>
        </w:rPr>
        <w:t xml:space="preserve"> Department of Justice </w:t>
      </w:r>
      <w:proofErr w:type="gramStart"/>
      <w:r w:rsidRPr="00AE2871">
        <w:rPr>
          <w:rFonts w:ascii="Book Antiqua" w:hAnsi="Book Antiqua"/>
        </w:rPr>
        <w:t>Medicaid Integrity</w:t>
      </w:r>
      <w:proofErr w:type="gramEnd"/>
      <w:r w:rsidRPr="00AE2871">
        <w:rPr>
          <w:rFonts w:ascii="Book Antiqua" w:hAnsi="Book Antiqua"/>
        </w:rPr>
        <w:t xml:space="preserve"> Institute</w:t>
      </w:r>
    </w:p>
    <w:p w14:paraId="461B4575" w14:textId="77777777" w:rsidR="00A56586" w:rsidRPr="00AE2871" w:rsidRDefault="00BD15BF" w:rsidP="00CC528D">
      <w:pPr>
        <w:numPr>
          <w:ilvl w:val="0"/>
          <w:numId w:val="4"/>
        </w:numPr>
        <w:spacing w:line="240" w:lineRule="auto"/>
        <w:jc w:val="both"/>
        <w:rPr>
          <w:rFonts w:ascii="Book Antiqua" w:hAnsi="Book Antiqua"/>
        </w:rPr>
      </w:pPr>
      <w:r w:rsidRPr="00AE2871">
        <w:rPr>
          <w:rFonts w:ascii="Book Antiqua" w:hAnsi="Book Antiqua"/>
        </w:rPr>
        <w:t>Certified Professional Coder (CPC)</w:t>
      </w:r>
      <w:r w:rsidR="00790B44" w:rsidRPr="00AE2871">
        <w:rPr>
          <w:rFonts w:ascii="Book Antiqua" w:hAnsi="Book Antiqua"/>
        </w:rPr>
        <w:t>:</w:t>
      </w:r>
      <w:r w:rsidRPr="00AE2871">
        <w:rPr>
          <w:rFonts w:ascii="Book Antiqua" w:hAnsi="Book Antiqua"/>
        </w:rPr>
        <w:t xml:space="preserve"> American Academy of Professional Coders</w:t>
      </w:r>
    </w:p>
    <w:p w14:paraId="1F4460D7" w14:textId="77777777" w:rsidR="00A56586" w:rsidRPr="00AE2871" w:rsidRDefault="00A56586" w:rsidP="00CC528D">
      <w:pPr>
        <w:spacing w:line="240" w:lineRule="auto"/>
        <w:jc w:val="both"/>
        <w:rPr>
          <w:rFonts w:ascii="Book Antiqua" w:hAnsi="Book Antiqua"/>
        </w:rPr>
      </w:pPr>
    </w:p>
    <w:p w14:paraId="1D43DF97" w14:textId="77777777" w:rsidR="00BD15BF" w:rsidRPr="00AE2871" w:rsidRDefault="00BD15BF" w:rsidP="00CC528D">
      <w:pPr>
        <w:pBdr>
          <w:bottom w:val="single" w:sz="12" w:space="1" w:color="auto"/>
        </w:pBdr>
        <w:shd w:val="clear" w:color="auto" w:fill="E7E6E6"/>
        <w:spacing w:line="240" w:lineRule="auto"/>
        <w:jc w:val="center"/>
        <w:rPr>
          <w:rFonts w:ascii="Book Antiqua" w:hAnsi="Book Antiqua"/>
        </w:rPr>
      </w:pPr>
      <w:r w:rsidRPr="00AE2871">
        <w:rPr>
          <w:rFonts w:ascii="Book Antiqua" w:hAnsi="Book Antiqua"/>
          <w:b/>
        </w:rPr>
        <w:t>TRAINING</w:t>
      </w:r>
    </w:p>
    <w:p w14:paraId="4FE56245" w14:textId="77777777" w:rsidR="00BD15BF" w:rsidRPr="00AE2871" w:rsidRDefault="00BD15BF" w:rsidP="00CC528D">
      <w:pPr>
        <w:spacing w:line="240" w:lineRule="auto"/>
        <w:jc w:val="both"/>
        <w:rPr>
          <w:rFonts w:ascii="Book Antiqua" w:hAnsi="Book Antiqua"/>
        </w:rPr>
      </w:pPr>
    </w:p>
    <w:p w14:paraId="2DF7D6AC" w14:textId="77777777" w:rsidR="00BD15BF" w:rsidRPr="007B78C7" w:rsidRDefault="00BD15BF" w:rsidP="00CC528D">
      <w:pPr>
        <w:numPr>
          <w:ilvl w:val="0"/>
          <w:numId w:val="5"/>
        </w:numPr>
        <w:spacing w:line="240" w:lineRule="auto"/>
        <w:jc w:val="both"/>
        <w:rPr>
          <w:rFonts w:ascii="Book Antiqua" w:hAnsi="Book Antiqua"/>
          <w:sz w:val="20"/>
          <w:szCs w:val="20"/>
        </w:rPr>
      </w:pPr>
      <w:r w:rsidRPr="007B78C7">
        <w:rPr>
          <w:rFonts w:ascii="Book Antiqua" w:hAnsi="Book Antiqua"/>
          <w:sz w:val="20"/>
          <w:szCs w:val="20"/>
        </w:rPr>
        <w:t>John E. Reid Techniques in Interviewing and Interrogation Program</w:t>
      </w:r>
    </w:p>
    <w:p w14:paraId="17F343A7" w14:textId="77777777" w:rsidR="00BD15BF" w:rsidRDefault="00BD15BF" w:rsidP="00CC528D">
      <w:pPr>
        <w:numPr>
          <w:ilvl w:val="0"/>
          <w:numId w:val="5"/>
        </w:numPr>
        <w:spacing w:line="240" w:lineRule="auto"/>
        <w:jc w:val="both"/>
        <w:rPr>
          <w:rFonts w:ascii="Book Antiqua" w:hAnsi="Book Antiqua"/>
          <w:sz w:val="20"/>
          <w:szCs w:val="20"/>
        </w:rPr>
      </w:pPr>
      <w:r w:rsidRPr="007B78C7">
        <w:rPr>
          <w:rFonts w:ascii="Book Antiqua" w:hAnsi="Book Antiqua"/>
          <w:sz w:val="20"/>
          <w:szCs w:val="20"/>
        </w:rPr>
        <w:t>U.S. Department of Justice, Medicaid Integrity Institute: Program Integrity Fundamentals, Basic Skills and Techniques in Medicaid Fraud Detection, Specialized Skills in Medicaid Fraud Detection</w:t>
      </w:r>
    </w:p>
    <w:p w14:paraId="6A7715DD" w14:textId="77777777" w:rsidR="00E834E2" w:rsidRPr="007B78C7" w:rsidRDefault="00E834E2" w:rsidP="00CC528D">
      <w:pPr>
        <w:numPr>
          <w:ilvl w:val="0"/>
          <w:numId w:val="5"/>
        </w:numPr>
        <w:spacing w:line="240" w:lineRule="auto"/>
        <w:jc w:val="both"/>
        <w:rPr>
          <w:rFonts w:ascii="Book Antiqua" w:hAnsi="Book Antiqua"/>
          <w:sz w:val="20"/>
          <w:szCs w:val="20"/>
        </w:rPr>
      </w:pPr>
      <w:bookmarkStart w:id="8" w:name="_Hlk99545858"/>
      <w:r>
        <w:rPr>
          <w:rFonts w:ascii="Book Antiqua" w:hAnsi="Book Antiqua"/>
          <w:sz w:val="20"/>
          <w:szCs w:val="20"/>
        </w:rPr>
        <w:t>Linkage, Inc.: Purposeful Leadership</w:t>
      </w:r>
    </w:p>
    <w:bookmarkEnd w:id="8"/>
    <w:p w14:paraId="758EA1F6" w14:textId="77777777" w:rsidR="00A3434D" w:rsidRPr="007B78C7" w:rsidRDefault="00A3434D" w:rsidP="00CC528D">
      <w:pPr>
        <w:spacing w:line="240" w:lineRule="auto"/>
        <w:jc w:val="both"/>
        <w:rPr>
          <w:rFonts w:ascii="Book Antiqua" w:hAnsi="Book Antiqua"/>
          <w:sz w:val="20"/>
          <w:szCs w:val="20"/>
        </w:rPr>
      </w:pPr>
    </w:p>
    <w:p w14:paraId="7BE86308" w14:textId="77777777" w:rsidR="00BD15BF" w:rsidRDefault="00BD15BF" w:rsidP="00CC528D">
      <w:pPr>
        <w:pBdr>
          <w:bottom w:val="single" w:sz="12" w:space="1" w:color="auto"/>
        </w:pBdr>
        <w:shd w:val="clear" w:color="auto" w:fill="E7E6E6"/>
        <w:spacing w:line="240" w:lineRule="auto"/>
        <w:jc w:val="center"/>
        <w:rPr>
          <w:rFonts w:ascii="Book Antiqua" w:hAnsi="Book Antiqua"/>
        </w:rPr>
      </w:pPr>
      <w:r w:rsidRPr="00CC528D">
        <w:rPr>
          <w:rFonts w:ascii="Book Antiqua" w:hAnsi="Book Antiqua"/>
          <w:b/>
        </w:rPr>
        <w:t>AFFILIATIONS</w:t>
      </w:r>
    </w:p>
    <w:p w14:paraId="1D2C3619" w14:textId="77777777" w:rsidR="00BD15BF" w:rsidRPr="00CC528D" w:rsidRDefault="00BD15BF" w:rsidP="00CC528D">
      <w:pPr>
        <w:spacing w:line="240" w:lineRule="auto"/>
        <w:jc w:val="both"/>
        <w:rPr>
          <w:rFonts w:ascii="Book Antiqua" w:hAnsi="Book Antiqua"/>
          <w:sz w:val="10"/>
          <w:szCs w:val="10"/>
        </w:rPr>
      </w:pPr>
    </w:p>
    <w:p w14:paraId="4424313A" w14:textId="77777777" w:rsidR="00E834E2" w:rsidRDefault="00E834E2" w:rsidP="00CC528D">
      <w:pPr>
        <w:spacing w:line="240" w:lineRule="auto"/>
        <w:jc w:val="both"/>
        <w:rPr>
          <w:rFonts w:ascii="Book Antiqua" w:hAnsi="Book Antiqua"/>
          <w:sz w:val="20"/>
          <w:szCs w:val="20"/>
        </w:rPr>
      </w:pPr>
      <w:bookmarkStart w:id="9" w:name="_Hlk99545873"/>
      <w:r>
        <w:rPr>
          <w:rFonts w:ascii="Book Antiqua" w:hAnsi="Book Antiqua"/>
          <w:sz w:val="20"/>
          <w:szCs w:val="20"/>
        </w:rPr>
        <w:t>Health Care Compliance Association (HCCA)</w:t>
      </w:r>
    </w:p>
    <w:p w14:paraId="3B81573C" w14:textId="77777777" w:rsidR="00E834E2" w:rsidRDefault="00E834E2" w:rsidP="00CC528D">
      <w:pPr>
        <w:spacing w:line="240" w:lineRule="auto"/>
        <w:jc w:val="both"/>
        <w:rPr>
          <w:rFonts w:ascii="Book Antiqua" w:hAnsi="Book Antiqua"/>
          <w:sz w:val="20"/>
          <w:szCs w:val="20"/>
        </w:rPr>
      </w:pPr>
      <w:r>
        <w:rPr>
          <w:rFonts w:ascii="Book Antiqua" w:hAnsi="Book Antiqua"/>
          <w:sz w:val="20"/>
          <w:szCs w:val="20"/>
        </w:rPr>
        <w:t>Society of Corporate Compliance &amp; Ethics (SCCE)</w:t>
      </w:r>
    </w:p>
    <w:p w14:paraId="6BFC787A" w14:textId="77777777" w:rsidR="00E834E2" w:rsidRDefault="00E834E2" w:rsidP="00CC528D">
      <w:pPr>
        <w:spacing w:line="240" w:lineRule="auto"/>
        <w:jc w:val="both"/>
        <w:rPr>
          <w:rFonts w:ascii="Book Antiqua" w:hAnsi="Book Antiqua"/>
          <w:sz w:val="20"/>
          <w:szCs w:val="20"/>
        </w:rPr>
      </w:pPr>
      <w:r>
        <w:rPr>
          <w:rFonts w:ascii="Book Antiqua" w:hAnsi="Book Antiqua"/>
          <w:sz w:val="20"/>
          <w:szCs w:val="20"/>
        </w:rPr>
        <w:t>The Institute of Internal Auditors (THEIIA)</w:t>
      </w:r>
    </w:p>
    <w:p w14:paraId="4FA6DECC" w14:textId="77777777" w:rsidR="00BD15BF" w:rsidRPr="007B78C7" w:rsidRDefault="00BD15BF" w:rsidP="00CC528D">
      <w:pPr>
        <w:spacing w:line="240" w:lineRule="auto"/>
        <w:jc w:val="both"/>
        <w:rPr>
          <w:rFonts w:ascii="Book Antiqua" w:hAnsi="Book Antiqua"/>
          <w:sz w:val="20"/>
          <w:szCs w:val="20"/>
        </w:rPr>
      </w:pPr>
      <w:r w:rsidRPr="007B78C7">
        <w:rPr>
          <w:rFonts w:ascii="Book Antiqua" w:hAnsi="Book Antiqua"/>
          <w:sz w:val="20"/>
          <w:szCs w:val="20"/>
        </w:rPr>
        <w:t>American Academy of Professional Coders (AAPC)</w:t>
      </w:r>
      <w:r w:rsidR="00CC528D" w:rsidRPr="007B78C7">
        <w:rPr>
          <w:rFonts w:ascii="Book Antiqua" w:hAnsi="Book Antiqua"/>
          <w:sz w:val="20"/>
          <w:szCs w:val="20"/>
        </w:rPr>
        <w:t xml:space="preserve"> (</w:t>
      </w:r>
      <w:r w:rsidR="00E76E7A" w:rsidRPr="007B78C7">
        <w:rPr>
          <w:rFonts w:ascii="Book Antiqua" w:hAnsi="Book Antiqua"/>
          <w:sz w:val="20"/>
          <w:szCs w:val="20"/>
        </w:rPr>
        <w:t xml:space="preserve">recognized as an AAPC </w:t>
      </w:r>
      <w:r w:rsidR="00CC528D" w:rsidRPr="007B78C7">
        <w:rPr>
          <w:rFonts w:ascii="Book Antiqua" w:hAnsi="Book Antiqua"/>
          <w:sz w:val="20"/>
          <w:szCs w:val="20"/>
        </w:rPr>
        <w:t>Fellow)</w:t>
      </w:r>
    </w:p>
    <w:p w14:paraId="4FBE2953" w14:textId="77777777" w:rsidR="00BD15BF" w:rsidRPr="007B78C7" w:rsidRDefault="00BD15BF" w:rsidP="00CC528D">
      <w:pPr>
        <w:spacing w:line="240" w:lineRule="auto"/>
        <w:jc w:val="both"/>
        <w:rPr>
          <w:rFonts w:ascii="Book Antiqua" w:hAnsi="Book Antiqua"/>
          <w:sz w:val="20"/>
          <w:szCs w:val="20"/>
        </w:rPr>
      </w:pPr>
      <w:r w:rsidRPr="007B78C7">
        <w:rPr>
          <w:rFonts w:ascii="Book Antiqua" w:hAnsi="Book Antiqua"/>
          <w:sz w:val="20"/>
          <w:szCs w:val="20"/>
        </w:rPr>
        <w:t>Association of Fraud Examiners (AFE)</w:t>
      </w:r>
    </w:p>
    <w:p w14:paraId="4D444099" w14:textId="77777777" w:rsidR="00BD15BF" w:rsidRPr="007B78C7" w:rsidRDefault="00BD15BF" w:rsidP="00CC528D">
      <w:pPr>
        <w:spacing w:line="240" w:lineRule="auto"/>
        <w:jc w:val="both"/>
        <w:rPr>
          <w:rFonts w:ascii="Book Antiqua" w:hAnsi="Book Antiqua"/>
          <w:sz w:val="20"/>
          <w:szCs w:val="20"/>
        </w:rPr>
      </w:pPr>
      <w:r w:rsidRPr="007B78C7">
        <w:rPr>
          <w:rFonts w:ascii="Book Antiqua" w:hAnsi="Book Antiqua"/>
          <w:sz w:val="20"/>
          <w:szCs w:val="20"/>
        </w:rPr>
        <w:t>American Health Information Management Association (AHIMA)</w:t>
      </w:r>
    </w:p>
    <w:bookmarkEnd w:id="9"/>
    <w:p w14:paraId="4E6F198E" w14:textId="77777777" w:rsidR="00BD15BF" w:rsidRPr="007B78C7" w:rsidRDefault="00BD15BF" w:rsidP="00CC528D">
      <w:pPr>
        <w:spacing w:line="240" w:lineRule="auto"/>
        <w:jc w:val="both"/>
        <w:rPr>
          <w:rFonts w:ascii="Book Antiqua" w:hAnsi="Book Antiqua"/>
          <w:sz w:val="20"/>
          <w:szCs w:val="20"/>
        </w:rPr>
      </w:pPr>
    </w:p>
    <w:p w14:paraId="17342C9D" w14:textId="77777777" w:rsidR="00BD15BF" w:rsidRPr="00CC528D" w:rsidRDefault="00BD15BF" w:rsidP="00CC528D">
      <w:pPr>
        <w:pBdr>
          <w:bottom w:val="single" w:sz="12" w:space="1" w:color="auto"/>
        </w:pBdr>
        <w:shd w:val="clear" w:color="auto" w:fill="E7E6E6"/>
        <w:spacing w:line="240" w:lineRule="auto"/>
        <w:jc w:val="center"/>
        <w:rPr>
          <w:rFonts w:ascii="Book Antiqua" w:hAnsi="Book Antiqua"/>
          <w:b/>
        </w:rPr>
      </w:pPr>
      <w:bookmarkStart w:id="10" w:name="_Hlk33263831"/>
      <w:r w:rsidRPr="00CC528D">
        <w:rPr>
          <w:rFonts w:ascii="Book Antiqua" w:hAnsi="Book Antiqua"/>
          <w:b/>
        </w:rPr>
        <w:t>COMPUTER SKILLS</w:t>
      </w:r>
    </w:p>
    <w:p w14:paraId="47A03636" w14:textId="77777777" w:rsidR="00BD15BF" w:rsidRPr="00CC528D" w:rsidRDefault="00BD15BF" w:rsidP="00CC528D">
      <w:pPr>
        <w:spacing w:line="240" w:lineRule="auto"/>
        <w:jc w:val="both"/>
        <w:rPr>
          <w:rFonts w:ascii="Book Antiqua" w:hAnsi="Book Antiqua"/>
          <w:sz w:val="10"/>
          <w:szCs w:val="10"/>
        </w:rPr>
      </w:pPr>
    </w:p>
    <w:p w14:paraId="684C91C7" w14:textId="77777777" w:rsidR="00BD15BF" w:rsidRPr="007B78C7" w:rsidRDefault="00CC528D" w:rsidP="00CC528D">
      <w:pPr>
        <w:spacing w:line="240" w:lineRule="auto"/>
        <w:jc w:val="both"/>
        <w:rPr>
          <w:rFonts w:ascii="Book Antiqua" w:hAnsi="Book Antiqua"/>
          <w:sz w:val="20"/>
          <w:szCs w:val="20"/>
        </w:rPr>
      </w:pPr>
      <w:r w:rsidRPr="007B78C7">
        <w:rPr>
          <w:rFonts w:ascii="Book Antiqua" w:hAnsi="Book Antiqua"/>
          <w:sz w:val="20"/>
          <w:szCs w:val="20"/>
        </w:rPr>
        <w:t xml:space="preserve">MS Office, Access, </w:t>
      </w:r>
      <w:r w:rsidR="000133AD">
        <w:rPr>
          <w:rFonts w:ascii="Book Antiqua" w:hAnsi="Book Antiqua"/>
          <w:sz w:val="20"/>
          <w:szCs w:val="20"/>
        </w:rPr>
        <w:t xml:space="preserve">Epic, Epic Cubes, Tableau, </w:t>
      </w:r>
      <w:r w:rsidRPr="007B78C7">
        <w:rPr>
          <w:rFonts w:ascii="Book Antiqua" w:hAnsi="Book Antiqua"/>
          <w:sz w:val="20"/>
          <w:szCs w:val="20"/>
        </w:rPr>
        <w:t>Audit Command Language, Business Objects,</w:t>
      </w:r>
      <w:r w:rsidR="004552CC" w:rsidRPr="007B78C7">
        <w:rPr>
          <w:rFonts w:ascii="Book Antiqua" w:hAnsi="Book Antiqua"/>
          <w:sz w:val="20"/>
          <w:szCs w:val="20"/>
        </w:rPr>
        <w:t xml:space="preserve"> (SAP)</w:t>
      </w:r>
      <w:r w:rsidRPr="007B78C7">
        <w:rPr>
          <w:rFonts w:ascii="Book Antiqua" w:hAnsi="Book Antiqua"/>
          <w:sz w:val="20"/>
          <w:szCs w:val="20"/>
        </w:rPr>
        <w:t xml:space="preserve"> Data Warehouses</w:t>
      </w:r>
      <w:r w:rsidR="004552CC" w:rsidRPr="007B78C7">
        <w:rPr>
          <w:rFonts w:ascii="Book Antiqua" w:hAnsi="Book Antiqua"/>
          <w:sz w:val="20"/>
          <w:szCs w:val="20"/>
        </w:rPr>
        <w:t xml:space="preserve">, </w:t>
      </w:r>
      <w:proofErr w:type="spellStart"/>
      <w:r w:rsidR="004552CC" w:rsidRPr="007B78C7">
        <w:rPr>
          <w:rFonts w:ascii="Book Antiqua" w:hAnsi="Book Antiqua"/>
          <w:sz w:val="20"/>
          <w:szCs w:val="20"/>
        </w:rPr>
        <w:t>Pul</w:t>
      </w:r>
      <w:r w:rsidR="006F217C" w:rsidRPr="007B78C7">
        <w:rPr>
          <w:rFonts w:ascii="Book Antiqua" w:hAnsi="Book Antiqua"/>
          <w:sz w:val="20"/>
          <w:szCs w:val="20"/>
        </w:rPr>
        <w:t>selight</w:t>
      </w:r>
      <w:proofErr w:type="spellEnd"/>
      <w:r w:rsidR="006F217C" w:rsidRPr="007B78C7">
        <w:rPr>
          <w:rFonts w:ascii="Book Antiqua" w:hAnsi="Book Antiqua"/>
          <w:sz w:val="20"/>
          <w:szCs w:val="20"/>
        </w:rPr>
        <w:t xml:space="preserve"> (SaaS)</w:t>
      </w:r>
      <w:bookmarkEnd w:id="10"/>
      <w:r w:rsidR="00851AC1">
        <w:rPr>
          <w:rFonts w:ascii="Book Antiqua" w:hAnsi="Book Antiqua"/>
          <w:sz w:val="20"/>
          <w:szCs w:val="20"/>
        </w:rPr>
        <w:t>, Tableau, NAVEX</w:t>
      </w:r>
    </w:p>
    <w:sectPr w:rsidR="00BD15BF" w:rsidRPr="007B78C7" w:rsidSect="000E792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5F1DA" w14:textId="77777777" w:rsidR="007F0069" w:rsidRDefault="007F0069">
      <w:pPr>
        <w:spacing w:line="240" w:lineRule="auto"/>
      </w:pPr>
      <w:r>
        <w:separator/>
      </w:r>
    </w:p>
  </w:endnote>
  <w:endnote w:type="continuationSeparator" w:id="0">
    <w:p w14:paraId="3202FB77" w14:textId="77777777" w:rsidR="007F0069" w:rsidRDefault="007F00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14E2" w14:textId="77777777" w:rsidR="000E792F" w:rsidRDefault="000E7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05E5" w14:textId="593F3EDB" w:rsidR="00C071B6" w:rsidRPr="007B78C7" w:rsidRDefault="00C071B6" w:rsidP="00C071B6">
    <w:pPr>
      <w:pBdr>
        <w:bottom w:val="single" w:sz="12" w:space="1" w:color="auto"/>
      </w:pBdr>
      <w:spacing w:line="240" w:lineRule="auto"/>
      <w:jc w:val="center"/>
      <w:rPr>
        <w:rFonts w:ascii="Book Antiqua" w:hAnsi="Book Antiqua"/>
        <w:b/>
        <w:sz w:val="20"/>
        <w:szCs w:val="20"/>
      </w:rPr>
    </w:pPr>
    <w:r w:rsidRPr="007B78C7">
      <w:rPr>
        <w:rFonts w:ascii="Book Antiqua" w:hAnsi="Book Antiqua"/>
        <w:b/>
        <w:sz w:val="20"/>
        <w:szCs w:val="20"/>
      </w:rPr>
      <w:t xml:space="preserve">Marjorie Hackett-Wallace </w:t>
    </w:r>
  </w:p>
  <w:p w14:paraId="0308CBEE" w14:textId="77777777" w:rsidR="00C071B6" w:rsidRPr="00FE0E53" w:rsidRDefault="00C071B6" w:rsidP="00C071B6">
    <w:pPr>
      <w:spacing w:line="264" w:lineRule="auto"/>
      <w:rPr>
        <w:rFonts w:ascii="Book Antiqua" w:hAnsi="Book Antiqua"/>
        <w:i/>
        <w:iCs/>
        <w:sz w:val="20"/>
        <w:szCs w:val="20"/>
      </w:rPr>
    </w:pPr>
    <w:r w:rsidRPr="00541405">
      <w:rPr>
        <w:rFonts w:ascii="Book Antiqua" w:hAnsi="Book Antiqua"/>
        <w:i/>
        <w:iCs/>
        <w:sz w:val="20"/>
        <w:szCs w:val="20"/>
      </w:rPr>
      <w:t>(continued)</w:t>
    </w:r>
  </w:p>
  <w:p w14:paraId="11D97133" w14:textId="77777777" w:rsidR="00C071B6" w:rsidRDefault="00C071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1A47" w14:textId="77777777" w:rsidR="000E792F" w:rsidRDefault="000E7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57CE" w14:textId="77777777" w:rsidR="007F0069" w:rsidRDefault="007F0069">
      <w:pPr>
        <w:spacing w:line="240" w:lineRule="auto"/>
      </w:pPr>
      <w:r>
        <w:separator/>
      </w:r>
    </w:p>
  </w:footnote>
  <w:footnote w:type="continuationSeparator" w:id="0">
    <w:p w14:paraId="2195B4BE" w14:textId="77777777" w:rsidR="007F0069" w:rsidRDefault="007F00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EC7C" w14:textId="77777777" w:rsidR="000E792F" w:rsidRDefault="000E7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45F6" w14:textId="77777777" w:rsidR="000E792F" w:rsidRDefault="000E79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6D06" w14:textId="77777777" w:rsidR="000E792F" w:rsidRDefault="000E7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5BE5"/>
    <w:multiLevelType w:val="hybridMultilevel"/>
    <w:tmpl w:val="BDA86864"/>
    <w:lvl w:ilvl="0" w:tplc="2154DC46">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22898"/>
    <w:multiLevelType w:val="hybridMultilevel"/>
    <w:tmpl w:val="F134F31A"/>
    <w:lvl w:ilvl="0" w:tplc="2154DC46">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2391F"/>
    <w:multiLevelType w:val="hybridMultilevel"/>
    <w:tmpl w:val="3C5E5846"/>
    <w:lvl w:ilvl="0" w:tplc="E5441BA6">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F62501"/>
    <w:multiLevelType w:val="hybridMultilevel"/>
    <w:tmpl w:val="2B408116"/>
    <w:lvl w:ilvl="0" w:tplc="E5441BA6">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8C0DCE"/>
    <w:multiLevelType w:val="hybridMultilevel"/>
    <w:tmpl w:val="A1C0CDAE"/>
    <w:lvl w:ilvl="0" w:tplc="E5441BA6">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29507">
    <w:abstractNumId w:val="3"/>
  </w:num>
  <w:num w:numId="2" w16cid:durableId="487209092">
    <w:abstractNumId w:val="2"/>
  </w:num>
  <w:num w:numId="3" w16cid:durableId="1651443350">
    <w:abstractNumId w:val="4"/>
  </w:num>
  <w:num w:numId="4" w16cid:durableId="1481997548">
    <w:abstractNumId w:val="0"/>
  </w:num>
  <w:num w:numId="5" w16cid:durableId="1265306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4D"/>
    <w:rsid w:val="000133AD"/>
    <w:rsid w:val="00027FC8"/>
    <w:rsid w:val="00036DA7"/>
    <w:rsid w:val="000432D8"/>
    <w:rsid w:val="00067B5C"/>
    <w:rsid w:val="000803AB"/>
    <w:rsid w:val="00095BC1"/>
    <w:rsid w:val="000D24CD"/>
    <w:rsid w:val="000E09B0"/>
    <w:rsid w:val="000E5CFB"/>
    <w:rsid w:val="000E792F"/>
    <w:rsid w:val="000E7F63"/>
    <w:rsid w:val="000F2925"/>
    <w:rsid w:val="00142BFC"/>
    <w:rsid w:val="001616F0"/>
    <w:rsid w:val="002021AD"/>
    <w:rsid w:val="002633DB"/>
    <w:rsid w:val="0031371C"/>
    <w:rsid w:val="003A487A"/>
    <w:rsid w:val="003B279F"/>
    <w:rsid w:val="003F543D"/>
    <w:rsid w:val="003F5EBB"/>
    <w:rsid w:val="004101EB"/>
    <w:rsid w:val="004102EF"/>
    <w:rsid w:val="00447E4E"/>
    <w:rsid w:val="004552CC"/>
    <w:rsid w:val="0047379C"/>
    <w:rsid w:val="004748BE"/>
    <w:rsid w:val="00487B6F"/>
    <w:rsid w:val="004B31A7"/>
    <w:rsid w:val="0050793A"/>
    <w:rsid w:val="005323A3"/>
    <w:rsid w:val="00541405"/>
    <w:rsid w:val="00570D44"/>
    <w:rsid w:val="00591A3A"/>
    <w:rsid w:val="005B30EC"/>
    <w:rsid w:val="00626D86"/>
    <w:rsid w:val="006324CE"/>
    <w:rsid w:val="006C23C5"/>
    <w:rsid w:val="006E59E1"/>
    <w:rsid w:val="006F217C"/>
    <w:rsid w:val="00727BFD"/>
    <w:rsid w:val="00737612"/>
    <w:rsid w:val="00776301"/>
    <w:rsid w:val="00790B44"/>
    <w:rsid w:val="007B78C7"/>
    <w:rsid w:val="007D0687"/>
    <w:rsid w:val="007F0069"/>
    <w:rsid w:val="008260A7"/>
    <w:rsid w:val="00851AC1"/>
    <w:rsid w:val="00852439"/>
    <w:rsid w:val="00880A0D"/>
    <w:rsid w:val="008D3AE4"/>
    <w:rsid w:val="008E5781"/>
    <w:rsid w:val="009121EE"/>
    <w:rsid w:val="00922560"/>
    <w:rsid w:val="00934237"/>
    <w:rsid w:val="009474B3"/>
    <w:rsid w:val="009A6906"/>
    <w:rsid w:val="00A16E39"/>
    <w:rsid w:val="00A20F9D"/>
    <w:rsid w:val="00A2664A"/>
    <w:rsid w:val="00A3434D"/>
    <w:rsid w:val="00A56586"/>
    <w:rsid w:val="00A931F7"/>
    <w:rsid w:val="00AE2871"/>
    <w:rsid w:val="00AF6B0E"/>
    <w:rsid w:val="00B23196"/>
    <w:rsid w:val="00B24277"/>
    <w:rsid w:val="00B544AB"/>
    <w:rsid w:val="00B66DE9"/>
    <w:rsid w:val="00B85AF2"/>
    <w:rsid w:val="00B86D0F"/>
    <w:rsid w:val="00BC0FC8"/>
    <w:rsid w:val="00BD15BF"/>
    <w:rsid w:val="00C071B6"/>
    <w:rsid w:val="00C204D3"/>
    <w:rsid w:val="00C267ED"/>
    <w:rsid w:val="00C45D17"/>
    <w:rsid w:val="00C94928"/>
    <w:rsid w:val="00CA2912"/>
    <w:rsid w:val="00CA73FE"/>
    <w:rsid w:val="00CC528D"/>
    <w:rsid w:val="00CD2C01"/>
    <w:rsid w:val="00D117BF"/>
    <w:rsid w:val="00D11DCB"/>
    <w:rsid w:val="00D21CA2"/>
    <w:rsid w:val="00D229CB"/>
    <w:rsid w:val="00DD3D17"/>
    <w:rsid w:val="00E13DA9"/>
    <w:rsid w:val="00E40514"/>
    <w:rsid w:val="00E76E7A"/>
    <w:rsid w:val="00E834E2"/>
    <w:rsid w:val="00E90257"/>
    <w:rsid w:val="00EB4ADA"/>
    <w:rsid w:val="00F7149D"/>
    <w:rsid w:val="00FE0E53"/>
    <w:rsid w:val="00FE5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2B73C"/>
  <w15:docId w15:val="{00DF752A-7A14-4D94-89CD-FE408B50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237"/>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934237"/>
    <w:rPr>
      <w:rFonts w:ascii="Segoe UI" w:hAnsi="Segoe UI" w:cs="Segoe UI"/>
      <w:sz w:val="18"/>
      <w:szCs w:val="18"/>
    </w:rPr>
  </w:style>
  <w:style w:type="paragraph" w:styleId="Header">
    <w:name w:val="header"/>
    <w:basedOn w:val="Normal"/>
    <w:link w:val="HeaderChar"/>
    <w:uiPriority w:val="99"/>
    <w:unhideWhenUsed/>
    <w:rsid w:val="00FE0E53"/>
    <w:pPr>
      <w:tabs>
        <w:tab w:val="center" w:pos="4680"/>
        <w:tab w:val="right" w:pos="9360"/>
      </w:tabs>
    </w:pPr>
  </w:style>
  <w:style w:type="character" w:customStyle="1" w:styleId="HeaderChar">
    <w:name w:val="Header Char"/>
    <w:link w:val="Header"/>
    <w:uiPriority w:val="99"/>
    <w:rsid w:val="00FE0E53"/>
    <w:rPr>
      <w:sz w:val="22"/>
      <w:szCs w:val="22"/>
    </w:rPr>
  </w:style>
  <w:style w:type="paragraph" w:styleId="Footer">
    <w:name w:val="footer"/>
    <w:basedOn w:val="Normal"/>
    <w:link w:val="FooterChar"/>
    <w:uiPriority w:val="99"/>
    <w:unhideWhenUsed/>
    <w:rsid w:val="00FE0E53"/>
    <w:pPr>
      <w:tabs>
        <w:tab w:val="center" w:pos="4680"/>
        <w:tab w:val="right" w:pos="9360"/>
      </w:tabs>
    </w:pPr>
  </w:style>
  <w:style w:type="character" w:customStyle="1" w:styleId="FooterChar">
    <w:name w:val="Footer Char"/>
    <w:link w:val="Footer"/>
    <w:uiPriority w:val="99"/>
    <w:rsid w:val="00FE0E53"/>
    <w:rPr>
      <w:sz w:val="22"/>
      <w:szCs w:val="22"/>
    </w:rPr>
  </w:style>
  <w:style w:type="paragraph" w:styleId="NormalWeb">
    <w:name w:val="Normal (Web)"/>
    <w:basedOn w:val="Normal"/>
    <w:uiPriority w:val="99"/>
    <w:unhideWhenUsed/>
    <w:rsid w:val="00FE5F9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B125D-5D0C-49F9-A7CE-A22D9E275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 Faherty</dc:creator>
  <cp:keywords/>
  <dc:description/>
  <cp:lastModifiedBy>Marjorie Hackett-Wallace</cp:lastModifiedBy>
  <cp:revision>12</cp:revision>
  <dcterms:created xsi:type="dcterms:W3CDTF">2025-12-14T16:12:00Z</dcterms:created>
  <dcterms:modified xsi:type="dcterms:W3CDTF">2026-03-14T18:23:00Z</dcterms:modified>
</cp:coreProperties>
</file>