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DED11" w14:textId="77777777" w:rsidR="006E3AA3" w:rsidRDefault="00000000">
      <w:pPr>
        <w:pStyle w:val="Title"/>
        <w:rPr>
          <w:spacing w:val="-2"/>
        </w:rPr>
      </w:pPr>
      <w:r>
        <w:t>Daniel</w:t>
      </w:r>
      <w:r>
        <w:rPr>
          <w:spacing w:val="-7"/>
        </w:rPr>
        <w:t xml:space="preserve"> </w:t>
      </w:r>
      <w:r>
        <w:t>M.</w:t>
      </w:r>
      <w:r>
        <w:rPr>
          <w:spacing w:val="-7"/>
        </w:rPr>
        <w:t xml:space="preserve"> </w:t>
      </w:r>
      <w:r>
        <w:rPr>
          <w:spacing w:val="-2"/>
        </w:rPr>
        <w:t>FitzPatrick</w:t>
      </w:r>
    </w:p>
    <w:p w14:paraId="59DF9827" w14:textId="1758D84B" w:rsidR="00B10321" w:rsidRPr="00B10321" w:rsidRDefault="00B10321">
      <w:pPr>
        <w:pStyle w:val="Title"/>
        <w:rPr>
          <w:sz w:val="22"/>
          <w:szCs w:val="22"/>
        </w:rPr>
      </w:pPr>
      <w:r w:rsidRPr="00B10321">
        <w:rPr>
          <w:spacing w:val="-2"/>
          <w:sz w:val="22"/>
          <w:szCs w:val="22"/>
        </w:rPr>
        <w:t>JD, TEP, MCIT</w:t>
      </w:r>
    </w:p>
    <w:p w14:paraId="1DEC66BE" w14:textId="77777777" w:rsidR="006E3AA3" w:rsidRDefault="00000000">
      <w:pPr>
        <w:pStyle w:val="BodyText"/>
        <w:spacing w:before="49"/>
        <w:ind w:left="3168" w:right="3242"/>
        <w:jc w:val="center"/>
      </w:pPr>
      <w:r>
        <w:t>500 Field Point Road Greenwich, CT 06830 (917)</w:t>
      </w:r>
      <w:r>
        <w:rPr>
          <w:spacing w:val="-13"/>
        </w:rPr>
        <w:t xml:space="preserve"> </w:t>
      </w:r>
      <w:r>
        <w:t>620-0842</w:t>
      </w:r>
      <w:r>
        <w:rPr>
          <w:spacing w:val="31"/>
        </w:rPr>
        <w:t xml:space="preserve"> </w:t>
      </w:r>
      <w:hyperlink r:id="rId7">
        <w:r>
          <w:t>dfitzpatrick500@gmail.com</w:t>
        </w:r>
      </w:hyperlink>
      <w:r>
        <w:t xml:space="preserve"> </w:t>
      </w:r>
      <w:r>
        <w:rPr>
          <w:color w:val="262626"/>
          <w:spacing w:val="-2"/>
        </w:rPr>
        <w:t>linkedin.com/in/</w:t>
      </w:r>
      <w:proofErr w:type="spellStart"/>
      <w:r>
        <w:rPr>
          <w:color w:val="262626"/>
          <w:spacing w:val="-2"/>
        </w:rPr>
        <w:t>danielmfitzpatrick</w:t>
      </w:r>
      <w:proofErr w:type="spellEnd"/>
    </w:p>
    <w:p w14:paraId="112E3808" w14:textId="77777777" w:rsidR="006E3AA3" w:rsidRDefault="006E3AA3">
      <w:pPr>
        <w:pStyle w:val="BodyText"/>
        <w:spacing w:before="1"/>
        <w:rPr>
          <w:sz w:val="32"/>
        </w:rPr>
      </w:pPr>
    </w:p>
    <w:p w14:paraId="35283671" w14:textId="75FB3B80" w:rsidR="006E3AA3" w:rsidRDefault="00000000">
      <w:pPr>
        <w:pStyle w:val="BodyText"/>
        <w:ind w:left="291" w:right="271"/>
        <w:jc w:val="both"/>
      </w:pPr>
      <w:r>
        <w:t>Attorney and global wealth management</w:t>
      </w:r>
      <w:r w:rsidR="00776FD9">
        <w:t xml:space="preserve"> </w:t>
      </w:r>
      <w:r>
        <w:t xml:space="preserve">professional with extensive executive and operational experience leading successful businesses serving </w:t>
      </w:r>
      <w:r w:rsidR="00776FD9">
        <w:t xml:space="preserve">the fiduciary needs of </w:t>
      </w:r>
      <w:r>
        <w:t xml:space="preserve">high net worth (HNW) individuals, </w:t>
      </w:r>
      <w:r w:rsidR="00433644">
        <w:t>families,</w:t>
      </w:r>
      <w:r>
        <w:t xml:space="preserve"> and their related charitable entities, for industry leaders including JP Morgan, Goldman Sachs, Citigroup and BNY Mellon. Nonprofit director and volunteer with particular focus on providing hands-on medical and spiritual assistance</w:t>
      </w:r>
      <w:r>
        <w:rPr>
          <w:spacing w:val="40"/>
        </w:rPr>
        <w:t xml:space="preserve"> </w:t>
      </w:r>
      <w:r>
        <w:t>to those in need.</w:t>
      </w:r>
      <w:r>
        <w:rPr>
          <w:spacing w:val="40"/>
        </w:rPr>
        <w:t xml:space="preserve"> </w:t>
      </w:r>
      <w:r>
        <w:t>Writer, speaker, panelist, editor</w:t>
      </w:r>
      <w:r w:rsidR="00776FD9">
        <w:t xml:space="preserve">, mediator, and </w:t>
      </w:r>
      <w:r>
        <w:t>court-qualified expert in wealth management and fiduciary (trust and estate)</w:t>
      </w:r>
      <w:r w:rsidR="0067009E">
        <w:t xml:space="preserve"> dispute resolution</w:t>
      </w:r>
      <w:r>
        <w:t xml:space="preserve"> matters.</w:t>
      </w:r>
      <w:r>
        <w:rPr>
          <w:spacing w:val="40"/>
        </w:rPr>
        <w:t xml:space="preserve"> </w:t>
      </w:r>
      <w:r>
        <w:t>Master Certified Independent Trustee.</w:t>
      </w:r>
    </w:p>
    <w:p w14:paraId="62BD54FB" w14:textId="77777777" w:rsidR="006E3AA3" w:rsidRDefault="006E3AA3">
      <w:pPr>
        <w:pStyle w:val="BodyText"/>
        <w:spacing w:before="7"/>
        <w:rPr>
          <w:sz w:val="31"/>
        </w:rPr>
      </w:pPr>
    </w:p>
    <w:p w14:paraId="14720969" w14:textId="77777777" w:rsidR="006E3AA3" w:rsidRDefault="00000000">
      <w:pPr>
        <w:pStyle w:val="Heading1"/>
        <w:ind w:left="111"/>
      </w:pPr>
      <w:r>
        <w:t>Career</w:t>
      </w:r>
      <w:r>
        <w:rPr>
          <w:spacing w:val="-6"/>
        </w:rPr>
        <w:t xml:space="preserve"> </w:t>
      </w:r>
      <w:r>
        <w:rPr>
          <w:spacing w:val="-2"/>
        </w:rPr>
        <w:t>History:</w:t>
      </w:r>
    </w:p>
    <w:p w14:paraId="75DFCE05" w14:textId="77777777" w:rsidR="006E3AA3" w:rsidRDefault="00000000">
      <w:pPr>
        <w:tabs>
          <w:tab w:val="left" w:pos="4465"/>
          <w:tab w:val="left" w:pos="8816"/>
        </w:tabs>
        <w:spacing w:before="183"/>
        <w:ind w:left="291"/>
        <w:jc w:val="both"/>
        <w:rPr>
          <w:b/>
        </w:rPr>
      </w:pPr>
      <w:r>
        <w:rPr>
          <w:b/>
        </w:rPr>
        <w:t>Northway</w:t>
      </w:r>
      <w:r>
        <w:rPr>
          <w:b/>
          <w:spacing w:val="-8"/>
        </w:rPr>
        <w:t xml:space="preserve"> </w:t>
      </w:r>
      <w:r>
        <w:rPr>
          <w:b/>
        </w:rPr>
        <w:t>Wealth</w:t>
      </w:r>
      <w:r>
        <w:rPr>
          <w:b/>
          <w:spacing w:val="-8"/>
        </w:rPr>
        <w:t xml:space="preserve"> </w:t>
      </w:r>
      <w:r>
        <w:rPr>
          <w:b/>
        </w:rPr>
        <w:t>Advisors,</w:t>
      </w:r>
      <w:r>
        <w:rPr>
          <w:b/>
          <w:spacing w:val="-7"/>
        </w:rPr>
        <w:t xml:space="preserve"> </w:t>
      </w:r>
      <w:r>
        <w:rPr>
          <w:b/>
          <w:spacing w:val="-5"/>
        </w:rPr>
        <w:t>LLC</w:t>
      </w:r>
      <w:r>
        <w:rPr>
          <w:b/>
        </w:rPr>
        <w:tab/>
      </w:r>
      <w:r>
        <w:rPr>
          <w:b/>
          <w:spacing w:val="-2"/>
        </w:rPr>
        <w:t>President</w:t>
      </w:r>
      <w:r>
        <w:rPr>
          <w:b/>
        </w:rPr>
        <w:tab/>
      </w:r>
      <w:r>
        <w:rPr>
          <w:b/>
          <w:spacing w:val="-2"/>
        </w:rPr>
        <w:t>2017-Present</w:t>
      </w:r>
    </w:p>
    <w:p w14:paraId="25EF7D98" w14:textId="474DB3FD" w:rsidR="006E3AA3" w:rsidRDefault="00000000">
      <w:pPr>
        <w:pStyle w:val="BodyText"/>
        <w:spacing w:before="184"/>
        <w:ind w:left="291" w:right="221"/>
      </w:pPr>
      <w:r>
        <w:t>Founder and president of boutique advisory firm supporting individuals and families in the satisfaction of their fiduciary</w:t>
      </w:r>
      <w:r>
        <w:rPr>
          <w:spacing w:val="-3"/>
        </w:rPr>
        <w:t xml:space="preserve"> </w:t>
      </w:r>
      <w:r>
        <w:t>responsibilities</w:t>
      </w:r>
      <w:r>
        <w:rPr>
          <w:spacing w:val="-3"/>
        </w:rPr>
        <w:t xml:space="preserve"> </w:t>
      </w:r>
      <w:r>
        <w:t>as</w:t>
      </w:r>
      <w:r>
        <w:rPr>
          <w:spacing w:val="-3"/>
        </w:rPr>
        <w:t xml:space="preserve"> </w:t>
      </w:r>
      <w:r>
        <w:t>executors</w:t>
      </w:r>
      <w:r>
        <w:rPr>
          <w:spacing w:val="-3"/>
        </w:rPr>
        <w:t xml:space="preserve"> </w:t>
      </w:r>
      <w:r>
        <w:t>of</w:t>
      </w:r>
      <w:r>
        <w:rPr>
          <w:spacing w:val="-3"/>
        </w:rPr>
        <w:t xml:space="preserve"> </w:t>
      </w:r>
      <w:r>
        <w:t>estates,</w:t>
      </w:r>
      <w:r>
        <w:rPr>
          <w:spacing w:val="-3"/>
        </w:rPr>
        <w:t xml:space="preserve"> </w:t>
      </w:r>
      <w:r>
        <w:t>trustees</w:t>
      </w:r>
      <w:r>
        <w:rPr>
          <w:spacing w:val="-3"/>
        </w:rPr>
        <w:t xml:space="preserve"> </w:t>
      </w:r>
      <w:r>
        <w:t>of</w:t>
      </w:r>
      <w:r>
        <w:rPr>
          <w:spacing w:val="-3"/>
        </w:rPr>
        <w:t xml:space="preserve"> </w:t>
      </w:r>
      <w:r>
        <w:t>personal</w:t>
      </w:r>
      <w:r>
        <w:rPr>
          <w:spacing w:val="-3"/>
        </w:rPr>
        <w:t xml:space="preserve"> </w:t>
      </w:r>
      <w:r>
        <w:t>trusts</w:t>
      </w:r>
      <w:r>
        <w:rPr>
          <w:spacing w:val="-3"/>
        </w:rPr>
        <w:t xml:space="preserve"> </w:t>
      </w:r>
      <w:r>
        <w:t>and</w:t>
      </w:r>
      <w:r>
        <w:rPr>
          <w:spacing w:val="-3"/>
        </w:rPr>
        <w:t xml:space="preserve"> </w:t>
      </w:r>
      <w:r>
        <w:t>directors</w:t>
      </w:r>
      <w:r>
        <w:rPr>
          <w:spacing w:val="-3"/>
        </w:rPr>
        <w:t xml:space="preserve"> </w:t>
      </w:r>
      <w:r>
        <w:t>of</w:t>
      </w:r>
      <w:r>
        <w:rPr>
          <w:spacing w:val="-3"/>
        </w:rPr>
        <w:t xml:space="preserve"> </w:t>
      </w:r>
      <w:r>
        <w:t>private</w:t>
      </w:r>
      <w:r>
        <w:rPr>
          <w:spacing w:val="-3"/>
        </w:rPr>
        <w:t xml:space="preserve"> </w:t>
      </w:r>
      <w:r>
        <w:t>foundations, and</w:t>
      </w:r>
      <w:r>
        <w:rPr>
          <w:spacing w:val="-2"/>
        </w:rPr>
        <w:t xml:space="preserve"> </w:t>
      </w:r>
      <w:r>
        <w:t>to</w:t>
      </w:r>
      <w:r>
        <w:rPr>
          <w:spacing w:val="-2"/>
        </w:rPr>
        <w:t xml:space="preserve"> </w:t>
      </w:r>
      <w:r>
        <w:t>banks,</w:t>
      </w:r>
      <w:r>
        <w:rPr>
          <w:spacing w:val="-2"/>
        </w:rPr>
        <w:t xml:space="preserve"> </w:t>
      </w:r>
      <w:r>
        <w:t>money</w:t>
      </w:r>
      <w:r>
        <w:rPr>
          <w:spacing w:val="-2"/>
        </w:rPr>
        <w:t xml:space="preserve"> </w:t>
      </w:r>
      <w:r>
        <w:t>managers</w:t>
      </w:r>
      <w:r>
        <w:rPr>
          <w:spacing w:val="-2"/>
        </w:rPr>
        <w:t xml:space="preserve"> </w:t>
      </w:r>
      <w:r>
        <w:t>and</w:t>
      </w:r>
      <w:r>
        <w:rPr>
          <w:spacing w:val="-2"/>
        </w:rPr>
        <w:t xml:space="preserve"> </w:t>
      </w:r>
      <w:r>
        <w:t>professional</w:t>
      </w:r>
      <w:r>
        <w:rPr>
          <w:spacing w:val="-2"/>
        </w:rPr>
        <w:t xml:space="preserve"> </w:t>
      </w:r>
      <w:r>
        <w:t>advisory</w:t>
      </w:r>
      <w:r>
        <w:rPr>
          <w:spacing w:val="-2"/>
        </w:rPr>
        <w:t xml:space="preserve"> </w:t>
      </w:r>
      <w:r>
        <w:t>firms</w:t>
      </w:r>
      <w:r>
        <w:rPr>
          <w:spacing w:val="-2"/>
        </w:rPr>
        <w:t xml:space="preserve"> </w:t>
      </w:r>
      <w:r>
        <w:t>serving</w:t>
      </w:r>
      <w:r>
        <w:rPr>
          <w:spacing w:val="-2"/>
        </w:rPr>
        <w:t xml:space="preserve"> </w:t>
      </w:r>
      <w:r>
        <w:t>the</w:t>
      </w:r>
      <w:r>
        <w:rPr>
          <w:spacing w:val="-2"/>
        </w:rPr>
        <w:t xml:space="preserve"> </w:t>
      </w:r>
      <w:r>
        <w:t>HNW</w:t>
      </w:r>
      <w:r>
        <w:rPr>
          <w:spacing w:val="-2"/>
        </w:rPr>
        <w:t xml:space="preserve"> </w:t>
      </w:r>
      <w:r>
        <w:t>market.</w:t>
      </w:r>
      <w:r>
        <w:rPr>
          <w:spacing w:val="40"/>
        </w:rPr>
        <w:t xml:space="preserve"> </w:t>
      </w:r>
      <w:r>
        <w:t>Currently</w:t>
      </w:r>
      <w:r>
        <w:rPr>
          <w:spacing w:val="-2"/>
        </w:rPr>
        <w:t xml:space="preserve"> </w:t>
      </w:r>
      <w:r>
        <w:t>serve,</w:t>
      </w:r>
      <w:r>
        <w:rPr>
          <w:spacing w:val="-2"/>
        </w:rPr>
        <w:t xml:space="preserve"> </w:t>
      </w:r>
      <w:r>
        <w:t>and have previously served, personally, as trustee of personal trusts and executor/personal representative of estates and as testifying expert witness in multiple federal and state fiduciary litigation cases.</w:t>
      </w:r>
    </w:p>
    <w:p w14:paraId="6FB1F9B9" w14:textId="77777777" w:rsidR="006E3AA3" w:rsidRDefault="00000000">
      <w:pPr>
        <w:pStyle w:val="Heading1"/>
        <w:tabs>
          <w:tab w:val="left" w:pos="4521"/>
          <w:tab w:val="right" w:pos="10064"/>
        </w:tabs>
        <w:spacing w:before="185"/>
        <w:jc w:val="both"/>
      </w:pPr>
      <w:r>
        <w:t>Dominion</w:t>
      </w:r>
      <w:r>
        <w:rPr>
          <w:spacing w:val="-9"/>
        </w:rPr>
        <w:t xml:space="preserve"> </w:t>
      </w:r>
      <w:r>
        <w:t>Fiduciary</w:t>
      </w:r>
      <w:r>
        <w:rPr>
          <w:spacing w:val="-8"/>
        </w:rPr>
        <w:t xml:space="preserve"> </w:t>
      </w:r>
      <w:r>
        <w:t>Services</w:t>
      </w:r>
      <w:r>
        <w:rPr>
          <w:spacing w:val="-8"/>
        </w:rPr>
        <w:t xml:space="preserve"> </w:t>
      </w:r>
      <w:r>
        <w:rPr>
          <w:spacing w:val="-2"/>
        </w:rPr>
        <w:t>Limited</w:t>
      </w:r>
      <w:r>
        <w:tab/>
        <w:t>Vice</w:t>
      </w:r>
      <w:r>
        <w:rPr>
          <w:spacing w:val="-4"/>
        </w:rPr>
        <w:t xml:space="preserve"> </w:t>
      </w:r>
      <w:r>
        <w:rPr>
          <w:spacing w:val="-2"/>
        </w:rPr>
        <w:t>Chairman</w:t>
      </w:r>
      <w:r>
        <w:rPr>
          <w:b w:val="0"/>
        </w:rPr>
        <w:tab/>
      </w:r>
      <w:r>
        <w:rPr>
          <w:spacing w:val="-2"/>
        </w:rPr>
        <w:t>2018-2019</w:t>
      </w:r>
    </w:p>
    <w:p w14:paraId="19C60F51" w14:textId="77777777" w:rsidR="006E3AA3" w:rsidRDefault="00000000">
      <w:pPr>
        <w:pStyle w:val="BodyText"/>
        <w:spacing w:before="184"/>
        <w:ind w:left="291" w:right="274"/>
        <w:jc w:val="both"/>
      </w:pPr>
      <w:r>
        <w:t>Vice Chairman of Dominion Fiduciary Services Limited, an independent global provider of outsourced corporate, fund and private client administration, reporting and fiduciary services, responsible for evaluating opportunities to establish a domestic personal fiduciary business for Dominion in the United States.</w:t>
      </w:r>
    </w:p>
    <w:p w14:paraId="5E46597C" w14:textId="77777777" w:rsidR="006E3AA3" w:rsidRDefault="00000000">
      <w:pPr>
        <w:pStyle w:val="Heading1"/>
        <w:tabs>
          <w:tab w:val="left" w:pos="4459"/>
          <w:tab w:val="right" w:pos="10049"/>
        </w:tabs>
        <w:spacing w:before="254"/>
        <w:jc w:val="both"/>
      </w:pPr>
      <w:r>
        <w:t>Webster</w:t>
      </w:r>
      <w:r>
        <w:rPr>
          <w:spacing w:val="-8"/>
        </w:rPr>
        <w:t xml:space="preserve"> </w:t>
      </w:r>
      <w:r>
        <w:t>Financial</w:t>
      </w:r>
      <w:r>
        <w:rPr>
          <w:spacing w:val="-8"/>
        </w:rPr>
        <w:t xml:space="preserve"> </w:t>
      </w:r>
      <w:r>
        <w:rPr>
          <w:spacing w:val="-2"/>
        </w:rPr>
        <w:t>Corporation</w:t>
      </w:r>
      <w:r>
        <w:tab/>
        <w:t>EVP</w:t>
      </w:r>
      <w:r>
        <w:rPr>
          <w:spacing w:val="-6"/>
        </w:rPr>
        <w:t xml:space="preserve"> </w:t>
      </w:r>
      <w:r>
        <w:t>&amp;</w:t>
      </w:r>
      <w:r>
        <w:rPr>
          <w:spacing w:val="-4"/>
        </w:rPr>
        <w:t xml:space="preserve"> </w:t>
      </w:r>
      <w:r>
        <w:t>Head</w:t>
      </w:r>
      <w:r>
        <w:rPr>
          <w:spacing w:val="-4"/>
        </w:rPr>
        <w:t xml:space="preserve"> </w:t>
      </w:r>
      <w:r>
        <w:t>of</w:t>
      </w:r>
      <w:r>
        <w:rPr>
          <w:spacing w:val="-4"/>
        </w:rPr>
        <w:t xml:space="preserve"> </w:t>
      </w:r>
      <w:r>
        <w:t>Webster</w:t>
      </w:r>
      <w:r>
        <w:rPr>
          <w:spacing w:val="-4"/>
        </w:rPr>
        <w:t xml:space="preserve"> </w:t>
      </w:r>
      <w:r>
        <w:t>Private</w:t>
      </w:r>
      <w:r>
        <w:rPr>
          <w:spacing w:val="-4"/>
        </w:rPr>
        <w:t xml:space="preserve"> Bank</w:t>
      </w:r>
      <w:r>
        <w:rPr>
          <w:b w:val="0"/>
        </w:rPr>
        <w:tab/>
      </w:r>
      <w:r>
        <w:rPr>
          <w:spacing w:val="-2"/>
        </w:rPr>
        <w:t>2012-2016</w:t>
      </w:r>
    </w:p>
    <w:p w14:paraId="4BE3D9B1" w14:textId="77777777" w:rsidR="006E3AA3" w:rsidRDefault="00000000">
      <w:pPr>
        <w:pStyle w:val="BodyText"/>
        <w:spacing w:before="183"/>
        <w:ind w:left="291" w:right="276"/>
        <w:jc w:val="both"/>
      </w:pPr>
      <w:r>
        <w:t>Executive Vice President, Private Banking of Webster Bank, N.A., a $26BN regional bank serving the New England market, and Webster Financial Corporation, a public bank holding company (NYSE:WBS).</w:t>
      </w:r>
      <w:r>
        <w:rPr>
          <w:spacing w:val="80"/>
          <w:w w:val="150"/>
        </w:rPr>
        <w:t xml:space="preserve"> </w:t>
      </w:r>
      <w:r>
        <w:t>Recruited from BNY Mellon to</w:t>
      </w:r>
      <w:r>
        <w:rPr>
          <w:spacing w:val="-1"/>
        </w:rPr>
        <w:t xml:space="preserve"> </w:t>
      </w:r>
      <w:r>
        <w:t>build-out and reposition the Webster Private Bank division.</w:t>
      </w:r>
      <w:r>
        <w:rPr>
          <w:spacing w:val="40"/>
        </w:rPr>
        <w:t xml:space="preserve"> </w:t>
      </w:r>
      <w:r>
        <w:t>Member, Webster Bank Executive Management Committee and chair, Webster Bank, N.A. board Trust Committee.</w:t>
      </w:r>
      <w:r>
        <w:rPr>
          <w:spacing w:val="40"/>
        </w:rPr>
        <w:t xml:space="preserve"> </w:t>
      </w:r>
      <w:r>
        <w:t>In 2015, Webster Private Bank was named Best Private Bank by the readers of CT Law Tribune.</w:t>
      </w:r>
    </w:p>
    <w:p w14:paraId="7F232780" w14:textId="77777777" w:rsidR="006E3AA3" w:rsidRDefault="00000000">
      <w:pPr>
        <w:pStyle w:val="Heading1"/>
        <w:tabs>
          <w:tab w:val="left" w:pos="4453"/>
          <w:tab w:val="right" w:pos="10038"/>
        </w:tabs>
        <w:spacing w:before="252"/>
        <w:jc w:val="both"/>
      </w:pPr>
      <w:r>
        <w:t>BNY</w:t>
      </w:r>
      <w:r>
        <w:rPr>
          <w:spacing w:val="-7"/>
        </w:rPr>
        <w:t xml:space="preserve"> </w:t>
      </w:r>
      <w:r>
        <w:t>Mellon,</w:t>
      </w:r>
      <w:r>
        <w:rPr>
          <w:spacing w:val="-7"/>
        </w:rPr>
        <w:t xml:space="preserve"> </w:t>
      </w:r>
      <w:r>
        <w:t>Greenwich,</w:t>
      </w:r>
      <w:r>
        <w:rPr>
          <w:spacing w:val="-6"/>
        </w:rPr>
        <w:t xml:space="preserve"> </w:t>
      </w:r>
      <w:r>
        <w:rPr>
          <w:spacing w:val="-5"/>
        </w:rPr>
        <w:t>CT</w:t>
      </w:r>
      <w:r>
        <w:tab/>
        <w:t>Regional</w:t>
      </w:r>
      <w:r>
        <w:rPr>
          <w:spacing w:val="-9"/>
        </w:rPr>
        <w:t xml:space="preserve"> </w:t>
      </w:r>
      <w:r>
        <w:t>Managing</w:t>
      </w:r>
      <w:r>
        <w:rPr>
          <w:spacing w:val="-7"/>
        </w:rPr>
        <w:t xml:space="preserve"> </w:t>
      </w:r>
      <w:r>
        <w:t>Director</w:t>
      </w:r>
      <w:r>
        <w:rPr>
          <w:spacing w:val="15"/>
        </w:rPr>
        <w:t xml:space="preserve"> </w:t>
      </w:r>
      <w:r>
        <w:t>(Gold</w:t>
      </w:r>
      <w:r>
        <w:rPr>
          <w:spacing w:val="-6"/>
        </w:rPr>
        <w:t xml:space="preserve"> </w:t>
      </w:r>
      <w:r>
        <w:rPr>
          <w:spacing w:val="-2"/>
        </w:rPr>
        <w:t>Coast)</w:t>
      </w:r>
      <w:r>
        <w:rPr>
          <w:b w:val="0"/>
        </w:rPr>
        <w:tab/>
      </w:r>
      <w:r>
        <w:rPr>
          <w:spacing w:val="-4"/>
        </w:rPr>
        <w:t>2010-</w:t>
      </w:r>
      <w:r>
        <w:rPr>
          <w:spacing w:val="-2"/>
        </w:rPr>
        <w:t>2012</w:t>
      </w:r>
    </w:p>
    <w:p w14:paraId="02AF4F4B" w14:textId="468BCB21" w:rsidR="006E3AA3" w:rsidRDefault="00000000">
      <w:pPr>
        <w:pStyle w:val="BodyText"/>
        <w:spacing w:before="184"/>
        <w:ind w:left="291" w:right="275"/>
        <w:jc w:val="both"/>
      </w:pPr>
      <w:r>
        <w:t xml:space="preserve">Regional Managing Director responsible for driving the BNY Mellon (NYSE:BK) Wealth Management business (investment management, fiduciary </w:t>
      </w:r>
      <w:r w:rsidR="00433644">
        <w:t>services,</w:t>
      </w:r>
      <w:r>
        <w:t xml:space="preserve"> and private banking) in Fairfield and Westchester counties.</w:t>
      </w:r>
      <w:r>
        <w:rPr>
          <w:spacing w:val="40"/>
        </w:rPr>
        <w:t xml:space="preserve"> </w:t>
      </w:r>
      <w:r>
        <w:t>Oversaw staff of 50 professionals responsible for managing and safeguarding more than $4BN in client assets.</w:t>
      </w:r>
      <w:r>
        <w:rPr>
          <w:spacing w:val="40"/>
        </w:rPr>
        <w:t xml:space="preserve"> </w:t>
      </w:r>
      <w:r>
        <w:t>Also responsible for estate administration activities within the Tri-State Region.</w:t>
      </w:r>
      <w:r>
        <w:rPr>
          <w:spacing w:val="40"/>
        </w:rPr>
        <w:t xml:space="preserve"> </w:t>
      </w:r>
      <w:r>
        <w:t>Member of the BNY Mellon Wealth Management Operating Committee and the Tri-State Region Management Committee.</w:t>
      </w:r>
    </w:p>
    <w:p w14:paraId="1A81920B" w14:textId="77777777" w:rsidR="006E3AA3" w:rsidRDefault="00000000">
      <w:pPr>
        <w:pStyle w:val="Heading1"/>
        <w:tabs>
          <w:tab w:val="right" w:pos="9989"/>
        </w:tabs>
        <w:spacing w:before="257"/>
        <w:jc w:val="both"/>
      </w:pPr>
      <w:r>
        <w:t>Samoset</w:t>
      </w:r>
      <w:r>
        <w:rPr>
          <w:spacing w:val="-7"/>
        </w:rPr>
        <w:t xml:space="preserve"> </w:t>
      </w:r>
      <w:r>
        <w:t>Capital</w:t>
      </w:r>
      <w:r>
        <w:rPr>
          <w:spacing w:val="-5"/>
        </w:rPr>
        <w:t xml:space="preserve"> </w:t>
      </w:r>
      <w:r>
        <w:t>Group</w:t>
      </w:r>
      <w:r>
        <w:rPr>
          <w:spacing w:val="-5"/>
        </w:rPr>
        <w:t xml:space="preserve"> </w:t>
      </w:r>
      <w:r>
        <w:t>LLC,</w:t>
      </w:r>
      <w:r>
        <w:rPr>
          <w:spacing w:val="-4"/>
        </w:rPr>
        <w:t xml:space="preserve"> </w:t>
      </w:r>
      <w:r>
        <w:t>Darien,</w:t>
      </w:r>
      <w:r>
        <w:rPr>
          <w:spacing w:val="-5"/>
        </w:rPr>
        <w:t xml:space="preserve"> </w:t>
      </w:r>
      <w:r>
        <w:t>CT</w:t>
      </w:r>
      <w:r>
        <w:rPr>
          <w:spacing w:val="72"/>
        </w:rPr>
        <w:t xml:space="preserve">  </w:t>
      </w:r>
      <w:r>
        <w:t>Partner/Managing</w:t>
      </w:r>
      <w:r>
        <w:rPr>
          <w:spacing w:val="-3"/>
        </w:rPr>
        <w:t xml:space="preserve"> </w:t>
      </w:r>
      <w:r>
        <w:rPr>
          <w:spacing w:val="-2"/>
        </w:rPr>
        <w:t>Director</w:t>
      </w:r>
      <w:r>
        <w:rPr>
          <w:b w:val="0"/>
        </w:rPr>
        <w:tab/>
      </w:r>
      <w:r>
        <w:rPr>
          <w:spacing w:val="-2"/>
        </w:rPr>
        <w:t>2008-2010</w:t>
      </w:r>
    </w:p>
    <w:p w14:paraId="77CC6066" w14:textId="77777777" w:rsidR="006E3AA3" w:rsidRDefault="00000000">
      <w:pPr>
        <w:pStyle w:val="BodyText"/>
        <w:spacing w:before="184"/>
        <w:ind w:left="291" w:right="275"/>
        <w:jc w:val="both"/>
      </w:pPr>
      <w:r>
        <w:t>One of 15 original partners engaged in building a start-up private wealth management firm.</w:t>
      </w:r>
      <w:r>
        <w:rPr>
          <w:spacing w:val="40"/>
        </w:rPr>
        <w:t xml:space="preserve"> </w:t>
      </w:r>
      <w:r>
        <w:t>Served as Chief Executive Officer of Samoset Financial Services LLC, responsible for establishing a national private banking, investment management and trust business, including raising equity capital to fund bank/trust company acquisitions and strategic relationships with single- and multi-family office groups.</w:t>
      </w:r>
    </w:p>
    <w:p w14:paraId="769B26EE" w14:textId="77777777" w:rsidR="006E3AA3" w:rsidRDefault="006E3AA3">
      <w:pPr>
        <w:jc w:val="both"/>
        <w:sectPr w:rsidR="006E3AA3" w:rsidSect="00752F0A">
          <w:type w:val="continuous"/>
          <w:pgSz w:w="12240" w:h="15840"/>
          <w:pgMar w:top="724" w:right="700" w:bottom="280" w:left="1160" w:header="720" w:footer="720" w:gutter="0"/>
          <w:cols w:space="720"/>
        </w:sectPr>
      </w:pPr>
    </w:p>
    <w:p w14:paraId="39317EA9" w14:textId="77777777" w:rsidR="006E3AA3" w:rsidRDefault="006E3AA3">
      <w:pPr>
        <w:pStyle w:val="BodyText"/>
        <w:rPr>
          <w:sz w:val="24"/>
        </w:rPr>
      </w:pPr>
    </w:p>
    <w:p w14:paraId="3AD4D929" w14:textId="77777777" w:rsidR="006E3AA3" w:rsidRDefault="006E3AA3">
      <w:pPr>
        <w:pStyle w:val="BodyText"/>
        <w:spacing w:before="1"/>
        <w:rPr>
          <w:sz w:val="20"/>
        </w:rPr>
      </w:pPr>
    </w:p>
    <w:p w14:paraId="129BC37A" w14:textId="77777777" w:rsidR="006E3AA3" w:rsidRDefault="00000000">
      <w:pPr>
        <w:pStyle w:val="Heading1"/>
        <w:tabs>
          <w:tab w:val="left" w:pos="4465"/>
          <w:tab w:val="left" w:pos="9060"/>
        </w:tabs>
        <w:spacing w:before="0"/>
      </w:pPr>
      <w:r>
        <w:t>Citigroup,</w:t>
      </w:r>
      <w:r>
        <w:rPr>
          <w:spacing w:val="-6"/>
        </w:rPr>
        <w:t xml:space="preserve"> </w:t>
      </w:r>
      <w:r>
        <w:t>New</w:t>
      </w:r>
      <w:r>
        <w:rPr>
          <w:spacing w:val="-5"/>
        </w:rPr>
        <w:t xml:space="preserve"> </w:t>
      </w:r>
      <w:r>
        <w:t>York,</w:t>
      </w:r>
      <w:r>
        <w:rPr>
          <w:spacing w:val="-5"/>
        </w:rPr>
        <w:t xml:space="preserve"> NY</w:t>
      </w:r>
      <w:r>
        <w:tab/>
        <w:t>Managing</w:t>
      </w:r>
      <w:r>
        <w:rPr>
          <w:spacing w:val="-7"/>
        </w:rPr>
        <w:t xml:space="preserve"> </w:t>
      </w:r>
      <w:r>
        <w:t>Director</w:t>
      </w:r>
      <w:r>
        <w:rPr>
          <w:spacing w:val="-4"/>
        </w:rPr>
        <w:t xml:space="preserve"> </w:t>
      </w:r>
      <w:r>
        <w:t>&amp;</w:t>
      </w:r>
      <w:r>
        <w:rPr>
          <w:spacing w:val="-5"/>
        </w:rPr>
        <w:t xml:space="preserve"> </w:t>
      </w:r>
      <w:r>
        <w:t>Head</w:t>
      </w:r>
      <w:r>
        <w:rPr>
          <w:spacing w:val="-4"/>
        </w:rPr>
        <w:t xml:space="preserve"> </w:t>
      </w:r>
      <w:r>
        <w:t>of</w:t>
      </w:r>
      <w:r>
        <w:rPr>
          <w:spacing w:val="-5"/>
        </w:rPr>
        <w:t xml:space="preserve"> </w:t>
      </w:r>
      <w:r>
        <w:t>Citi</w:t>
      </w:r>
      <w:r>
        <w:rPr>
          <w:spacing w:val="-4"/>
        </w:rPr>
        <w:t xml:space="preserve"> </w:t>
      </w:r>
      <w:r>
        <w:rPr>
          <w:spacing w:val="-2"/>
        </w:rPr>
        <w:t>Trust</w:t>
      </w:r>
      <w:r>
        <w:rPr>
          <w:b w:val="0"/>
        </w:rPr>
        <w:tab/>
      </w:r>
      <w:r>
        <w:rPr>
          <w:spacing w:val="-2"/>
        </w:rPr>
        <w:t>2005-</w:t>
      </w:r>
      <w:r>
        <w:rPr>
          <w:spacing w:val="-4"/>
        </w:rPr>
        <w:t>2008</w:t>
      </w:r>
    </w:p>
    <w:p w14:paraId="7CA6E107" w14:textId="77777777" w:rsidR="006E3AA3" w:rsidRDefault="006E3AA3">
      <w:pPr>
        <w:pStyle w:val="BodyText"/>
        <w:spacing w:before="3"/>
        <w:rPr>
          <w:b/>
        </w:rPr>
      </w:pPr>
    </w:p>
    <w:p w14:paraId="2913D536" w14:textId="77777777" w:rsidR="006E3AA3" w:rsidRDefault="00000000">
      <w:pPr>
        <w:pStyle w:val="BodyText"/>
        <w:ind w:left="291" w:right="365"/>
        <w:jc w:val="both"/>
      </w:pPr>
      <w:r>
        <w:t>Recruited from Goldman Sachs to rebuild and grow Citi Trust, Citigroup’s (NYSE:C) 180-year-old personal trust business serving clients of both Citi Private Bank and Smith Barney. Reinvigorated the business,</w:t>
      </w:r>
      <w:r>
        <w:rPr>
          <w:spacing w:val="40"/>
        </w:rPr>
        <w:t xml:space="preserve"> </w:t>
      </w:r>
      <w:r>
        <w:t>growing it to record revenues and profitability and building significant business momentum. Led a staff of</w:t>
      </w:r>
      <w:r>
        <w:rPr>
          <w:spacing w:val="40"/>
        </w:rPr>
        <w:t xml:space="preserve"> </w:t>
      </w:r>
      <w:r>
        <w:t>450 professionals located in 16 States and five foreign countries offering trust and estate administration and related services to wealthy individuals and family groups in all 50 States and close to 100 countries across the world.</w:t>
      </w:r>
      <w:r>
        <w:rPr>
          <w:spacing w:val="80"/>
        </w:rPr>
        <w:t xml:space="preserve"> </w:t>
      </w:r>
      <w:r>
        <w:t>Inaugurated Citigroup Trust – Delaware, N.A. and opened new trust offices in Chicago and</w:t>
      </w:r>
      <w:r>
        <w:rPr>
          <w:spacing w:val="40"/>
        </w:rPr>
        <w:t xml:space="preserve"> </w:t>
      </w:r>
      <w:r>
        <w:t>Singapore.</w:t>
      </w:r>
      <w:r>
        <w:rPr>
          <w:spacing w:val="40"/>
        </w:rPr>
        <w:t xml:space="preserve"> </w:t>
      </w:r>
      <w:r>
        <w:t>Member of Citi Private Bank domestic and global management teams.</w:t>
      </w:r>
    </w:p>
    <w:p w14:paraId="78E74245" w14:textId="77777777" w:rsidR="006E3AA3" w:rsidRDefault="006E3AA3">
      <w:pPr>
        <w:pStyle w:val="BodyText"/>
        <w:spacing w:before="8"/>
        <w:rPr>
          <w:sz w:val="21"/>
        </w:rPr>
      </w:pPr>
    </w:p>
    <w:p w14:paraId="5AE6401C" w14:textId="77777777" w:rsidR="006E3AA3" w:rsidRDefault="00000000">
      <w:pPr>
        <w:pStyle w:val="Heading1"/>
        <w:tabs>
          <w:tab w:val="left" w:pos="4483"/>
          <w:tab w:val="left" w:pos="9041"/>
        </w:tabs>
        <w:spacing w:before="0"/>
      </w:pPr>
      <w:r>
        <w:t>Goldman,</w:t>
      </w:r>
      <w:r>
        <w:rPr>
          <w:spacing w:val="-5"/>
        </w:rPr>
        <w:t xml:space="preserve"> </w:t>
      </w:r>
      <w:r>
        <w:t>Sachs</w:t>
      </w:r>
      <w:r>
        <w:rPr>
          <w:spacing w:val="-4"/>
        </w:rPr>
        <w:t xml:space="preserve"> </w:t>
      </w:r>
      <w:r>
        <w:t>&amp;</w:t>
      </w:r>
      <w:r>
        <w:rPr>
          <w:spacing w:val="-4"/>
        </w:rPr>
        <w:t xml:space="preserve"> </w:t>
      </w:r>
      <w:r>
        <w:t>Co.,</w:t>
      </w:r>
      <w:r>
        <w:rPr>
          <w:spacing w:val="-4"/>
        </w:rPr>
        <w:t xml:space="preserve"> </w:t>
      </w:r>
      <w:r>
        <w:t>New</w:t>
      </w:r>
      <w:r>
        <w:rPr>
          <w:spacing w:val="-4"/>
        </w:rPr>
        <w:t xml:space="preserve"> </w:t>
      </w:r>
      <w:r>
        <w:t>York,</w:t>
      </w:r>
      <w:r>
        <w:rPr>
          <w:spacing w:val="-4"/>
        </w:rPr>
        <w:t xml:space="preserve"> </w:t>
      </w:r>
      <w:r>
        <w:rPr>
          <w:spacing w:val="-5"/>
        </w:rPr>
        <w:t>NY</w:t>
      </w:r>
      <w:r>
        <w:tab/>
        <w:t>Managing</w:t>
      </w:r>
      <w:r>
        <w:rPr>
          <w:spacing w:val="-7"/>
        </w:rPr>
        <w:t xml:space="preserve"> </w:t>
      </w:r>
      <w:r>
        <w:t>Director</w:t>
      </w:r>
      <w:r>
        <w:rPr>
          <w:spacing w:val="-3"/>
        </w:rPr>
        <w:t xml:space="preserve"> </w:t>
      </w:r>
      <w:r>
        <w:t>&amp;</w:t>
      </w:r>
      <w:r>
        <w:rPr>
          <w:spacing w:val="-4"/>
        </w:rPr>
        <w:t xml:space="preserve"> </w:t>
      </w:r>
      <w:r>
        <w:t>Head</w:t>
      </w:r>
      <w:r>
        <w:rPr>
          <w:spacing w:val="-4"/>
        </w:rPr>
        <w:t xml:space="preserve"> </w:t>
      </w:r>
      <w:r>
        <w:t>of</w:t>
      </w:r>
      <w:r>
        <w:rPr>
          <w:spacing w:val="-4"/>
        </w:rPr>
        <w:t xml:space="preserve"> </w:t>
      </w:r>
      <w:r>
        <w:t>GS</w:t>
      </w:r>
      <w:r>
        <w:rPr>
          <w:spacing w:val="-4"/>
        </w:rPr>
        <w:t xml:space="preserve"> </w:t>
      </w:r>
      <w:r>
        <w:rPr>
          <w:spacing w:val="-2"/>
        </w:rPr>
        <w:t>Trust</w:t>
      </w:r>
      <w:r>
        <w:rPr>
          <w:b w:val="0"/>
        </w:rPr>
        <w:tab/>
      </w:r>
      <w:r>
        <w:rPr>
          <w:spacing w:val="-2"/>
        </w:rPr>
        <w:t>2000-</w:t>
      </w:r>
      <w:r>
        <w:rPr>
          <w:spacing w:val="-4"/>
        </w:rPr>
        <w:t>2005</w:t>
      </w:r>
    </w:p>
    <w:p w14:paraId="4E365381" w14:textId="77777777" w:rsidR="006E3AA3" w:rsidRDefault="006E3AA3">
      <w:pPr>
        <w:pStyle w:val="BodyText"/>
        <w:spacing w:before="3"/>
        <w:rPr>
          <w:b/>
        </w:rPr>
      </w:pPr>
    </w:p>
    <w:p w14:paraId="152E53D5" w14:textId="77777777" w:rsidR="006E3AA3" w:rsidRDefault="00000000">
      <w:pPr>
        <w:pStyle w:val="BodyText"/>
        <w:ind w:left="291" w:right="365"/>
        <w:jc w:val="both"/>
      </w:pPr>
      <w:r>
        <w:t>Recruited from JP Morgan to create a de novo domestic personal trust business for Goldman Sachs (NYSE:GS).</w:t>
      </w:r>
      <w:r>
        <w:rPr>
          <w:spacing w:val="40"/>
        </w:rPr>
        <w:t xml:space="preserve"> </w:t>
      </w:r>
      <w:r>
        <w:t>Established and served as Chairman, President and Chief Executive Officer of The Goldman Sachs Trust Company, N.A., and The Goldman Sachs Trust Company of Delaware.</w:t>
      </w:r>
    </w:p>
    <w:p w14:paraId="2D52CF4C" w14:textId="77777777" w:rsidR="006E3AA3" w:rsidRDefault="00000000">
      <w:pPr>
        <w:pStyle w:val="ListParagraph"/>
        <w:numPr>
          <w:ilvl w:val="0"/>
          <w:numId w:val="1"/>
        </w:numPr>
        <w:tabs>
          <w:tab w:val="left" w:pos="1012"/>
        </w:tabs>
      </w:pPr>
      <w:r>
        <w:t>Within 17 months, established Goldman Sachs Trust (GSTC) as a national personal fiduciary business.</w:t>
      </w:r>
      <w:r>
        <w:rPr>
          <w:spacing w:val="40"/>
        </w:rPr>
        <w:t xml:space="preserve"> </w:t>
      </w:r>
      <w:r>
        <w:t>Recruited a team from outside Goldman, chartered two limited purpose banks, opened new trust offices, sourced and integrated an external servicing and regulatory reporting platform, and established and administered bank collective fund vehicles for Goldman Sachs Asset Management.</w:t>
      </w:r>
    </w:p>
    <w:p w14:paraId="5CE763EF" w14:textId="77777777" w:rsidR="006E3AA3" w:rsidRDefault="00000000">
      <w:pPr>
        <w:pStyle w:val="ListParagraph"/>
        <w:numPr>
          <w:ilvl w:val="0"/>
          <w:numId w:val="1"/>
        </w:numPr>
        <w:tabs>
          <w:tab w:val="left" w:pos="1012"/>
        </w:tabs>
        <w:spacing w:before="14"/>
        <w:ind w:right="365"/>
      </w:pPr>
      <w:r>
        <w:t>In less than four years, drove assets under fiduciary supervision from zero to $2BN.</w:t>
      </w:r>
      <w:r>
        <w:rPr>
          <w:spacing w:val="40"/>
        </w:rPr>
        <w:t xml:space="preserve"> </w:t>
      </w:r>
      <w:r>
        <w:t>In addition, by 2Q05, the “will book” of committed future fee business had grown from zero to more than $2.5BN, the</w:t>
      </w:r>
      <w:r>
        <w:rPr>
          <w:spacing w:val="-3"/>
        </w:rPr>
        <w:t xml:space="preserve"> </w:t>
      </w:r>
      <w:r>
        <w:t>long-term</w:t>
      </w:r>
      <w:r>
        <w:rPr>
          <w:spacing w:val="-3"/>
        </w:rPr>
        <w:t xml:space="preserve"> </w:t>
      </w:r>
      <w:r>
        <w:t>pipeline</w:t>
      </w:r>
      <w:r>
        <w:rPr>
          <w:spacing w:val="-3"/>
        </w:rPr>
        <w:t xml:space="preserve"> </w:t>
      </w:r>
      <w:r>
        <w:t>of</w:t>
      </w:r>
      <w:r>
        <w:rPr>
          <w:spacing w:val="-3"/>
        </w:rPr>
        <w:t xml:space="preserve"> </w:t>
      </w:r>
      <w:r>
        <w:t>potential</w:t>
      </w:r>
      <w:r>
        <w:rPr>
          <w:spacing w:val="-3"/>
        </w:rPr>
        <w:t xml:space="preserve"> </w:t>
      </w:r>
      <w:r>
        <w:t>business</w:t>
      </w:r>
      <w:r>
        <w:rPr>
          <w:spacing w:val="-3"/>
        </w:rPr>
        <w:t xml:space="preserve"> </w:t>
      </w:r>
      <w:r>
        <w:t>stood</w:t>
      </w:r>
      <w:r>
        <w:rPr>
          <w:spacing w:val="-3"/>
        </w:rPr>
        <w:t xml:space="preserve"> </w:t>
      </w:r>
      <w:proofErr w:type="gramStart"/>
      <w:r>
        <w:t>in</w:t>
      </w:r>
      <w:r>
        <w:rPr>
          <w:spacing w:val="-3"/>
        </w:rPr>
        <w:t xml:space="preserve"> </w:t>
      </w:r>
      <w:r>
        <w:t>excess</w:t>
      </w:r>
      <w:r>
        <w:rPr>
          <w:spacing w:val="-4"/>
        </w:rPr>
        <w:t xml:space="preserve"> </w:t>
      </w:r>
      <w:r>
        <w:t>of</w:t>
      </w:r>
      <w:proofErr w:type="gramEnd"/>
      <w:r>
        <w:rPr>
          <w:spacing w:val="-3"/>
        </w:rPr>
        <w:t xml:space="preserve"> </w:t>
      </w:r>
      <w:r>
        <w:t>$5BN,</w:t>
      </w:r>
      <w:r>
        <w:rPr>
          <w:spacing w:val="-3"/>
        </w:rPr>
        <w:t xml:space="preserve"> </w:t>
      </w:r>
      <w:r>
        <w:t>and</w:t>
      </w:r>
      <w:r>
        <w:rPr>
          <w:spacing w:val="-3"/>
        </w:rPr>
        <w:t xml:space="preserve"> </w:t>
      </w:r>
      <w:r>
        <w:t>the</w:t>
      </w:r>
      <w:r>
        <w:rPr>
          <w:spacing w:val="-3"/>
        </w:rPr>
        <w:t xml:space="preserve"> </w:t>
      </w:r>
      <w:r>
        <w:t>median</w:t>
      </w:r>
      <w:r>
        <w:rPr>
          <w:spacing w:val="-3"/>
        </w:rPr>
        <w:t xml:space="preserve"> </w:t>
      </w:r>
      <w:r>
        <w:t>family</w:t>
      </w:r>
      <w:r>
        <w:rPr>
          <w:spacing w:val="-3"/>
        </w:rPr>
        <w:t xml:space="preserve"> </w:t>
      </w:r>
      <w:r>
        <w:t>net</w:t>
      </w:r>
      <w:r>
        <w:rPr>
          <w:spacing w:val="-3"/>
        </w:rPr>
        <w:t xml:space="preserve"> </w:t>
      </w:r>
      <w:r>
        <w:t>worth of clients who had appointed GSTC to act in a fiduciary capacity exceeded $100MM.</w:t>
      </w:r>
    </w:p>
    <w:p w14:paraId="33F1B30C" w14:textId="77777777" w:rsidR="006E3AA3" w:rsidRDefault="006E3AA3">
      <w:pPr>
        <w:pStyle w:val="BodyText"/>
        <w:spacing w:before="2"/>
      </w:pPr>
    </w:p>
    <w:p w14:paraId="5A6EAA6D" w14:textId="77777777" w:rsidR="006E3AA3" w:rsidRDefault="00000000">
      <w:pPr>
        <w:pStyle w:val="Heading1"/>
        <w:tabs>
          <w:tab w:val="left" w:pos="4452"/>
          <w:tab w:val="left" w:pos="9041"/>
        </w:tabs>
      </w:pPr>
      <w:r>
        <w:t>J.P.</w:t>
      </w:r>
      <w:r>
        <w:rPr>
          <w:spacing w:val="-3"/>
        </w:rPr>
        <w:t xml:space="preserve"> </w:t>
      </w:r>
      <w:r>
        <w:t>Morgan</w:t>
      </w:r>
      <w:r>
        <w:rPr>
          <w:spacing w:val="-4"/>
        </w:rPr>
        <w:t xml:space="preserve"> </w:t>
      </w:r>
      <w:r>
        <w:t>&amp;</w:t>
      </w:r>
      <w:r>
        <w:rPr>
          <w:spacing w:val="-4"/>
        </w:rPr>
        <w:t xml:space="preserve"> </w:t>
      </w:r>
      <w:r>
        <w:t>Co.,</w:t>
      </w:r>
      <w:r>
        <w:rPr>
          <w:spacing w:val="-3"/>
        </w:rPr>
        <w:t xml:space="preserve"> </w:t>
      </w:r>
      <w:r>
        <w:t>New</w:t>
      </w:r>
      <w:r>
        <w:rPr>
          <w:spacing w:val="-5"/>
        </w:rPr>
        <w:t xml:space="preserve"> </w:t>
      </w:r>
      <w:r>
        <w:t>York,</w:t>
      </w:r>
      <w:r>
        <w:rPr>
          <w:spacing w:val="-2"/>
        </w:rPr>
        <w:t xml:space="preserve"> </w:t>
      </w:r>
      <w:r>
        <w:rPr>
          <w:spacing w:val="-5"/>
        </w:rPr>
        <w:t>NY</w:t>
      </w:r>
      <w:r>
        <w:tab/>
        <w:t>Managing</w:t>
      </w:r>
      <w:r>
        <w:rPr>
          <w:spacing w:val="-7"/>
        </w:rPr>
        <w:t xml:space="preserve"> </w:t>
      </w:r>
      <w:r>
        <w:t>Director</w:t>
      </w:r>
      <w:r>
        <w:rPr>
          <w:spacing w:val="-4"/>
        </w:rPr>
        <w:t xml:space="preserve"> </w:t>
      </w:r>
      <w:r>
        <w:t>&amp;</w:t>
      </w:r>
      <w:r>
        <w:rPr>
          <w:spacing w:val="-4"/>
        </w:rPr>
        <w:t xml:space="preserve"> </w:t>
      </w:r>
      <w:r>
        <w:t>Head</w:t>
      </w:r>
      <w:r>
        <w:rPr>
          <w:spacing w:val="-5"/>
        </w:rPr>
        <w:t xml:space="preserve"> </w:t>
      </w:r>
      <w:r>
        <w:t>of</w:t>
      </w:r>
      <w:r>
        <w:rPr>
          <w:spacing w:val="-4"/>
        </w:rPr>
        <w:t xml:space="preserve"> </w:t>
      </w:r>
      <w:r>
        <w:t>JPM</w:t>
      </w:r>
      <w:r>
        <w:rPr>
          <w:spacing w:val="-4"/>
        </w:rPr>
        <w:t xml:space="preserve"> </w:t>
      </w:r>
      <w:r>
        <w:rPr>
          <w:spacing w:val="-2"/>
        </w:rPr>
        <w:t>Trust</w:t>
      </w:r>
      <w:r>
        <w:rPr>
          <w:b w:val="0"/>
        </w:rPr>
        <w:tab/>
      </w:r>
      <w:r>
        <w:rPr>
          <w:spacing w:val="-2"/>
        </w:rPr>
        <w:t>1992-</w:t>
      </w:r>
      <w:r>
        <w:rPr>
          <w:spacing w:val="-4"/>
        </w:rPr>
        <w:t>2000</w:t>
      </w:r>
    </w:p>
    <w:p w14:paraId="628CF3FC" w14:textId="77777777" w:rsidR="006E3AA3" w:rsidRDefault="006E3AA3">
      <w:pPr>
        <w:pStyle w:val="BodyText"/>
        <w:spacing w:before="9"/>
        <w:rPr>
          <w:b/>
          <w:sz w:val="21"/>
        </w:rPr>
      </w:pPr>
    </w:p>
    <w:p w14:paraId="5478E2F6" w14:textId="77777777" w:rsidR="006E3AA3" w:rsidRDefault="00000000">
      <w:pPr>
        <w:pStyle w:val="BodyText"/>
        <w:ind w:left="291" w:right="365"/>
        <w:jc w:val="both"/>
      </w:pPr>
      <w:r>
        <w:t>Recruited from Davis Polk to lead the U.S. Generational Planning group, responsible for directing JP Morgan’s (NYSE:JPM) estate planning advisory and trust new business activities nationwide.</w:t>
      </w:r>
      <w:r>
        <w:rPr>
          <w:spacing w:val="40"/>
        </w:rPr>
        <w:t xml:space="preserve"> </w:t>
      </w:r>
      <w:r>
        <w:t>Within two years was promoted to head the Global Fiduciary Management unit, overseeing a staff of 200 professionals located in six states and two foreign countries responsible for administering onshore and offshore fiduciary accounts valued at more than $21BN. Served on the board of J.P. Morgan FSB and various domestic and international affiliates.</w:t>
      </w:r>
      <w:r>
        <w:rPr>
          <w:spacing w:val="40"/>
        </w:rPr>
        <w:t xml:space="preserve"> </w:t>
      </w:r>
      <w:r>
        <w:t>Member of the JP Morgan Private Bank global leadership team.</w:t>
      </w:r>
    </w:p>
    <w:p w14:paraId="3CA7DE18" w14:textId="77777777" w:rsidR="006E3AA3" w:rsidRDefault="006E3AA3">
      <w:pPr>
        <w:pStyle w:val="BodyText"/>
      </w:pPr>
    </w:p>
    <w:p w14:paraId="0F0019AF" w14:textId="77777777" w:rsidR="006E3AA3" w:rsidRDefault="00000000">
      <w:pPr>
        <w:pStyle w:val="Heading1"/>
        <w:tabs>
          <w:tab w:val="left" w:pos="4459"/>
          <w:tab w:val="left" w:pos="9036"/>
        </w:tabs>
      </w:pPr>
      <w:r>
        <w:t>Davis</w:t>
      </w:r>
      <w:r>
        <w:rPr>
          <w:spacing w:val="-7"/>
        </w:rPr>
        <w:t xml:space="preserve"> </w:t>
      </w:r>
      <w:r>
        <w:t>Polk</w:t>
      </w:r>
      <w:r>
        <w:rPr>
          <w:spacing w:val="-4"/>
        </w:rPr>
        <w:t xml:space="preserve"> </w:t>
      </w:r>
      <w:r>
        <w:t>&amp;</w:t>
      </w:r>
      <w:r>
        <w:rPr>
          <w:spacing w:val="-4"/>
        </w:rPr>
        <w:t xml:space="preserve"> </w:t>
      </w:r>
      <w:r>
        <w:t>Wardwell,</w:t>
      </w:r>
      <w:r>
        <w:rPr>
          <w:spacing w:val="-5"/>
        </w:rPr>
        <w:t xml:space="preserve"> </w:t>
      </w:r>
      <w:r>
        <w:t>New</w:t>
      </w:r>
      <w:r>
        <w:rPr>
          <w:spacing w:val="-4"/>
        </w:rPr>
        <w:t xml:space="preserve"> </w:t>
      </w:r>
      <w:r>
        <w:t>York,</w:t>
      </w:r>
      <w:r>
        <w:rPr>
          <w:spacing w:val="-4"/>
        </w:rPr>
        <w:t xml:space="preserve"> </w:t>
      </w:r>
      <w:r>
        <w:rPr>
          <w:spacing w:val="-5"/>
        </w:rPr>
        <w:t>NY</w:t>
      </w:r>
      <w:r>
        <w:tab/>
      </w:r>
      <w:r>
        <w:rPr>
          <w:spacing w:val="-2"/>
        </w:rPr>
        <w:t>Attorney</w:t>
      </w:r>
      <w:r>
        <w:rPr>
          <w:b w:val="0"/>
        </w:rPr>
        <w:tab/>
      </w:r>
      <w:r>
        <w:rPr>
          <w:spacing w:val="-2"/>
        </w:rPr>
        <w:t>1983-</w:t>
      </w:r>
      <w:r>
        <w:rPr>
          <w:spacing w:val="-4"/>
        </w:rPr>
        <w:t>1992</w:t>
      </w:r>
    </w:p>
    <w:p w14:paraId="11E615AF" w14:textId="77777777" w:rsidR="006E3AA3" w:rsidRDefault="006E3AA3">
      <w:pPr>
        <w:pStyle w:val="BodyText"/>
        <w:spacing w:before="2"/>
        <w:rPr>
          <w:b/>
        </w:rPr>
      </w:pPr>
    </w:p>
    <w:p w14:paraId="42DA9C83" w14:textId="77777777" w:rsidR="006E3AA3" w:rsidRDefault="00000000">
      <w:pPr>
        <w:pStyle w:val="BodyText"/>
        <w:ind w:left="291" w:right="365"/>
        <w:jc w:val="both"/>
      </w:pPr>
      <w:r>
        <w:t>Corporate attorney specializing in banking and related transactions with additional corporate finance experience in securities and mergers and acquisitions.</w:t>
      </w:r>
      <w:r>
        <w:rPr>
          <w:spacing w:val="40"/>
        </w:rPr>
        <w:t xml:space="preserve"> </w:t>
      </w:r>
      <w:r>
        <w:t>Principal clients included JP Morgan, Merrill Lynch and PaineWebber.</w:t>
      </w:r>
    </w:p>
    <w:p w14:paraId="57B3216F" w14:textId="77777777" w:rsidR="006E3AA3" w:rsidRDefault="006E3AA3">
      <w:pPr>
        <w:pStyle w:val="BodyText"/>
        <w:rPr>
          <w:sz w:val="24"/>
        </w:rPr>
      </w:pPr>
    </w:p>
    <w:p w14:paraId="0E1682FB" w14:textId="77777777" w:rsidR="006E3AA3" w:rsidRDefault="006E3AA3">
      <w:pPr>
        <w:pStyle w:val="BodyText"/>
        <w:spacing w:before="9"/>
        <w:rPr>
          <w:sz w:val="19"/>
        </w:rPr>
      </w:pPr>
    </w:p>
    <w:p w14:paraId="10ABA0FE" w14:textId="5BD672A8" w:rsidR="006E3AA3" w:rsidRDefault="00000000">
      <w:pPr>
        <w:tabs>
          <w:tab w:val="left" w:pos="2811"/>
        </w:tabs>
        <w:ind w:left="3306" w:right="1998" w:hanging="3195"/>
        <w:rPr>
          <w:i/>
        </w:rPr>
      </w:pPr>
      <w:r>
        <w:rPr>
          <w:b/>
          <w:spacing w:val="-2"/>
        </w:rPr>
        <w:t>Education:</w:t>
      </w:r>
      <w:r>
        <w:rPr>
          <w:b/>
        </w:rPr>
        <w:tab/>
      </w:r>
      <w:r>
        <w:t>JD, Vanderbilt University School of Law, Nashville, TN Editor</w:t>
      </w:r>
      <w:r>
        <w:rPr>
          <w:spacing w:val="-6"/>
        </w:rPr>
        <w:t xml:space="preserve"> </w:t>
      </w:r>
      <w:r>
        <w:t>in</w:t>
      </w:r>
      <w:r>
        <w:rPr>
          <w:spacing w:val="-6"/>
        </w:rPr>
        <w:t xml:space="preserve"> </w:t>
      </w:r>
      <w:r>
        <w:t>Chief,</w:t>
      </w:r>
      <w:r>
        <w:rPr>
          <w:spacing w:val="-6"/>
        </w:rPr>
        <w:t xml:space="preserve"> </w:t>
      </w:r>
      <w:r>
        <w:rPr>
          <w:i/>
        </w:rPr>
        <w:t>Vanderbilt</w:t>
      </w:r>
      <w:r>
        <w:rPr>
          <w:i/>
          <w:spacing w:val="-6"/>
        </w:rPr>
        <w:t xml:space="preserve"> </w:t>
      </w:r>
      <w:r>
        <w:rPr>
          <w:i/>
        </w:rPr>
        <w:t>Journal</w:t>
      </w:r>
      <w:r>
        <w:rPr>
          <w:i/>
          <w:spacing w:val="-6"/>
        </w:rPr>
        <w:t xml:space="preserve"> </w:t>
      </w:r>
      <w:r>
        <w:rPr>
          <w:i/>
        </w:rPr>
        <w:t>of</w:t>
      </w:r>
      <w:r>
        <w:rPr>
          <w:i/>
          <w:spacing w:val="-6"/>
        </w:rPr>
        <w:t xml:space="preserve"> </w:t>
      </w:r>
      <w:r>
        <w:rPr>
          <w:i/>
        </w:rPr>
        <w:t>Transnational</w:t>
      </w:r>
      <w:r>
        <w:rPr>
          <w:i/>
          <w:spacing w:val="-6"/>
        </w:rPr>
        <w:t xml:space="preserve"> </w:t>
      </w:r>
      <w:r>
        <w:rPr>
          <w:i/>
        </w:rPr>
        <w:t>Law</w:t>
      </w:r>
    </w:p>
    <w:p w14:paraId="234BE088" w14:textId="4CF984E0" w:rsidR="006E3AA3" w:rsidRDefault="00000000">
      <w:pPr>
        <w:pStyle w:val="BodyText"/>
        <w:spacing w:line="251" w:lineRule="exact"/>
        <w:ind w:left="2811"/>
      </w:pPr>
      <w:r>
        <w:t>AB,</w:t>
      </w:r>
      <w:r>
        <w:rPr>
          <w:spacing w:val="-6"/>
        </w:rPr>
        <w:t xml:space="preserve"> </w:t>
      </w:r>
      <w:r>
        <w:t>cum</w:t>
      </w:r>
      <w:r>
        <w:rPr>
          <w:spacing w:val="-7"/>
        </w:rPr>
        <w:t xml:space="preserve"> </w:t>
      </w:r>
      <w:r>
        <w:t>laude</w:t>
      </w:r>
      <w:r>
        <w:rPr>
          <w:spacing w:val="-7"/>
        </w:rPr>
        <w:t xml:space="preserve"> </w:t>
      </w:r>
      <w:r>
        <w:t>(Government,</w:t>
      </w:r>
      <w:r>
        <w:rPr>
          <w:spacing w:val="-6"/>
        </w:rPr>
        <w:t xml:space="preserve"> </w:t>
      </w:r>
      <w:r>
        <w:t>with</w:t>
      </w:r>
      <w:r>
        <w:rPr>
          <w:spacing w:val="-7"/>
        </w:rPr>
        <w:t xml:space="preserve"> </w:t>
      </w:r>
      <w:r>
        <w:t>honors),</w:t>
      </w:r>
      <w:r>
        <w:rPr>
          <w:spacing w:val="-7"/>
        </w:rPr>
        <w:t xml:space="preserve"> </w:t>
      </w:r>
      <w:r>
        <w:t>Dartmouth</w:t>
      </w:r>
      <w:r>
        <w:rPr>
          <w:spacing w:val="-7"/>
        </w:rPr>
        <w:t xml:space="preserve"> </w:t>
      </w:r>
      <w:r>
        <w:t>College,</w:t>
      </w:r>
      <w:r>
        <w:rPr>
          <w:spacing w:val="-7"/>
        </w:rPr>
        <w:t xml:space="preserve"> </w:t>
      </w:r>
      <w:r>
        <w:t>Hanover,</w:t>
      </w:r>
      <w:r>
        <w:rPr>
          <w:spacing w:val="-6"/>
        </w:rPr>
        <w:t xml:space="preserve"> </w:t>
      </w:r>
      <w:r>
        <w:rPr>
          <w:spacing w:val="-5"/>
        </w:rPr>
        <w:t>NH</w:t>
      </w:r>
    </w:p>
    <w:p w14:paraId="30F173FC" w14:textId="77777777" w:rsidR="006E3AA3" w:rsidRDefault="006E3AA3">
      <w:pPr>
        <w:pStyle w:val="BodyText"/>
        <w:spacing w:before="3"/>
      </w:pPr>
    </w:p>
    <w:p w14:paraId="39FB5553" w14:textId="77777777" w:rsidR="006E3AA3" w:rsidRDefault="00000000">
      <w:pPr>
        <w:tabs>
          <w:tab w:val="left" w:pos="2811"/>
        </w:tabs>
        <w:ind w:left="111"/>
        <w:rPr>
          <w:spacing w:val="-5"/>
        </w:rPr>
      </w:pPr>
      <w:r>
        <w:rPr>
          <w:b/>
          <w:spacing w:val="-2"/>
        </w:rPr>
        <w:t>Certifications:</w:t>
      </w:r>
      <w:r>
        <w:rPr>
          <w:b/>
        </w:rPr>
        <w:tab/>
      </w:r>
      <w:r>
        <w:t>Admitted</w:t>
      </w:r>
      <w:r>
        <w:rPr>
          <w:spacing w:val="-7"/>
        </w:rPr>
        <w:t xml:space="preserve"> </w:t>
      </w:r>
      <w:r>
        <w:t>to</w:t>
      </w:r>
      <w:r>
        <w:rPr>
          <w:spacing w:val="-4"/>
        </w:rPr>
        <w:t xml:space="preserve"> </w:t>
      </w:r>
      <w:r>
        <w:t>the</w:t>
      </w:r>
      <w:r>
        <w:rPr>
          <w:spacing w:val="-4"/>
        </w:rPr>
        <w:t xml:space="preserve"> </w:t>
      </w:r>
      <w:r>
        <w:t>New</w:t>
      </w:r>
      <w:r>
        <w:rPr>
          <w:spacing w:val="-4"/>
        </w:rPr>
        <w:t xml:space="preserve"> </w:t>
      </w:r>
      <w:r>
        <w:t>York</w:t>
      </w:r>
      <w:r>
        <w:rPr>
          <w:spacing w:val="-4"/>
        </w:rPr>
        <w:t xml:space="preserve"> </w:t>
      </w:r>
      <w:r>
        <w:t>State</w:t>
      </w:r>
      <w:r>
        <w:rPr>
          <w:spacing w:val="-4"/>
        </w:rPr>
        <w:t xml:space="preserve"> </w:t>
      </w:r>
      <w:r>
        <w:rPr>
          <w:spacing w:val="-5"/>
        </w:rPr>
        <w:t>Bar</w:t>
      </w:r>
    </w:p>
    <w:p w14:paraId="762809D5" w14:textId="09C82211" w:rsidR="00B10321" w:rsidRPr="0080010E" w:rsidRDefault="00B10321" w:rsidP="0080010E">
      <w:pPr>
        <w:tabs>
          <w:tab w:val="left" w:pos="2811"/>
        </w:tabs>
        <w:ind w:left="111" w:right="-420"/>
        <w:rPr>
          <w:b/>
          <w:spacing w:val="-2"/>
        </w:rPr>
      </w:pPr>
      <w:r>
        <w:rPr>
          <w:b/>
          <w:spacing w:val="-2"/>
        </w:rPr>
        <w:tab/>
      </w:r>
      <w:r w:rsidRPr="00B10321">
        <w:rPr>
          <w:bCs/>
          <w:spacing w:val="-2"/>
        </w:rPr>
        <w:t>Registered Trust and Estate Practitioner</w:t>
      </w:r>
      <w:r w:rsidR="00C10B7F">
        <w:rPr>
          <w:bCs/>
          <w:spacing w:val="-2"/>
        </w:rPr>
        <w:t xml:space="preserve"> (TEP)</w:t>
      </w:r>
    </w:p>
    <w:p w14:paraId="34E75195" w14:textId="071981EF" w:rsidR="006E3AA3" w:rsidRDefault="00000000" w:rsidP="0080010E">
      <w:pPr>
        <w:pStyle w:val="BodyText"/>
        <w:spacing w:before="2"/>
        <w:ind w:left="2811"/>
        <w:sectPr w:rsidR="006E3AA3" w:rsidSect="00752F0A">
          <w:headerReference w:type="default" r:id="rId8"/>
          <w:pgSz w:w="12240" w:h="15840"/>
          <w:pgMar w:top="1040" w:right="700" w:bottom="280" w:left="1160" w:header="733" w:footer="0" w:gutter="0"/>
          <w:cols w:space="720"/>
        </w:sectPr>
      </w:pPr>
      <w:r>
        <w:t>Master</w:t>
      </w:r>
      <w:r>
        <w:rPr>
          <w:spacing w:val="-11"/>
        </w:rPr>
        <w:t xml:space="preserve"> </w:t>
      </w:r>
      <w:r>
        <w:t>Certified</w:t>
      </w:r>
      <w:r>
        <w:rPr>
          <w:spacing w:val="-9"/>
        </w:rPr>
        <w:t xml:space="preserve"> </w:t>
      </w:r>
      <w:r>
        <w:t>Independent</w:t>
      </w:r>
      <w:r>
        <w:rPr>
          <w:spacing w:val="-8"/>
        </w:rPr>
        <w:t xml:space="preserve"> </w:t>
      </w:r>
      <w:r>
        <w:t>Trustee</w:t>
      </w:r>
      <w:r w:rsidR="00556CA0">
        <w:t xml:space="preserve"> (MCIT)</w:t>
      </w:r>
    </w:p>
    <w:p w14:paraId="293190C8" w14:textId="77777777" w:rsidR="006E3AA3" w:rsidRDefault="006E3AA3">
      <w:pPr>
        <w:pStyle w:val="BodyText"/>
        <w:rPr>
          <w:sz w:val="20"/>
        </w:rPr>
      </w:pPr>
    </w:p>
    <w:p w14:paraId="6D8BFF5A" w14:textId="77777777" w:rsidR="006E3AA3" w:rsidRDefault="006E3AA3">
      <w:pPr>
        <w:pStyle w:val="BodyText"/>
        <w:spacing w:before="1"/>
        <w:rPr>
          <w:sz w:val="16"/>
        </w:rPr>
      </w:pPr>
    </w:p>
    <w:p w14:paraId="2ED01077" w14:textId="77777777" w:rsidR="006E3AA3" w:rsidRDefault="00000000">
      <w:pPr>
        <w:pStyle w:val="Heading1"/>
        <w:spacing w:before="92"/>
        <w:ind w:left="111"/>
      </w:pPr>
      <w:r>
        <w:rPr>
          <w:spacing w:val="-2"/>
        </w:rPr>
        <w:t>Professional</w:t>
      </w:r>
    </w:p>
    <w:p w14:paraId="7F1466F0" w14:textId="1428EE25" w:rsidR="006E3AA3" w:rsidRDefault="00004845">
      <w:pPr>
        <w:pStyle w:val="BodyText"/>
        <w:tabs>
          <w:tab w:val="left" w:pos="2781"/>
        </w:tabs>
        <w:spacing w:before="1"/>
        <w:ind w:left="3331" w:right="2317" w:hanging="3220"/>
      </w:pPr>
      <w:r>
        <w:rPr>
          <w:b/>
        </w:rPr>
        <w:t>Associations:</w:t>
      </w:r>
      <w:r>
        <w:rPr>
          <w:b/>
        </w:rPr>
        <w:tab/>
      </w:r>
      <w:r>
        <w:t>Executive</w:t>
      </w:r>
      <w:r>
        <w:rPr>
          <w:spacing w:val="-5"/>
        </w:rPr>
        <w:t xml:space="preserve"> </w:t>
      </w:r>
      <w:r>
        <w:t>Committee</w:t>
      </w:r>
      <w:r>
        <w:rPr>
          <w:spacing w:val="-5"/>
        </w:rPr>
        <w:t xml:space="preserve"> </w:t>
      </w:r>
      <w:r>
        <w:t>-</w:t>
      </w:r>
      <w:r>
        <w:rPr>
          <w:spacing w:val="-5"/>
        </w:rPr>
        <w:t xml:space="preserve"> </w:t>
      </w:r>
      <w:r>
        <w:t>Trust</w:t>
      </w:r>
      <w:r>
        <w:rPr>
          <w:spacing w:val="-5"/>
        </w:rPr>
        <w:t xml:space="preserve"> </w:t>
      </w:r>
      <w:r>
        <w:t>&amp;</w:t>
      </w:r>
      <w:r>
        <w:rPr>
          <w:spacing w:val="-5"/>
        </w:rPr>
        <w:t xml:space="preserve"> </w:t>
      </w:r>
      <w:r>
        <w:t>Investments</w:t>
      </w:r>
      <w:r>
        <w:rPr>
          <w:spacing w:val="-5"/>
        </w:rPr>
        <w:t xml:space="preserve"> </w:t>
      </w:r>
      <w:r>
        <w:t>Division</w:t>
      </w:r>
      <w:r>
        <w:rPr>
          <w:spacing w:val="-5"/>
        </w:rPr>
        <w:t xml:space="preserve"> </w:t>
      </w:r>
      <w:r>
        <w:t>of</w:t>
      </w:r>
      <w:r>
        <w:rPr>
          <w:spacing w:val="-5"/>
        </w:rPr>
        <w:t xml:space="preserve"> </w:t>
      </w:r>
      <w:r>
        <w:t>the New York State Bankers Association</w:t>
      </w:r>
    </w:p>
    <w:p w14:paraId="4CBE10DA" w14:textId="77777777" w:rsidR="006E3AA3" w:rsidRDefault="00000000">
      <w:pPr>
        <w:pStyle w:val="BodyText"/>
        <w:spacing w:line="251" w:lineRule="exact"/>
        <w:ind w:left="2781"/>
      </w:pPr>
      <w:r>
        <w:t>Executive</w:t>
      </w:r>
      <w:r>
        <w:rPr>
          <w:spacing w:val="-8"/>
        </w:rPr>
        <w:t xml:space="preserve"> </w:t>
      </w:r>
      <w:r>
        <w:t>Committee</w:t>
      </w:r>
      <w:r>
        <w:rPr>
          <w:spacing w:val="-8"/>
        </w:rPr>
        <w:t xml:space="preserve"> </w:t>
      </w:r>
      <w:r>
        <w:t>-</w:t>
      </w:r>
      <w:r>
        <w:rPr>
          <w:spacing w:val="-7"/>
        </w:rPr>
        <w:t xml:space="preserve"> </w:t>
      </w:r>
      <w:r>
        <w:t>Trust</w:t>
      </w:r>
      <w:r>
        <w:rPr>
          <w:spacing w:val="-8"/>
        </w:rPr>
        <w:t xml:space="preserve"> </w:t>
      </w:r>
      <w:r>
        <w:t>Management</w:t>
      </w:r>
      <w:r>
        <w:rPr>
          <w:spacing w:val="-8"/>
        </w:rPr>
        <w:t xml:space="preserve"> </w:t>
      </w:r>
      <w:r>
        <w:t>Association,</w:t>
      </w:r>
      <w:r>
        <w:rPr>
          <w:spacing w:val="-7"/>
        </w:rPr>
        <w:t xml:space="preserve"> </w:t>
      </w:r>
      <w:r>
        <w:rPr>
          <w:spacing w:val="-4"/>
        </w:rPr>
        <w:t>Inc.</w:t>
      </w:r>
    </w:p>
    <w:p w14:paraId="32996B37" w14:textId="77777777" w:rsidR="006E3AA3" w:rsidRDefault="00000000">
      <w:pPr>
        <w:pStyle w:val="BodyText"/>
        <w:spacing w:before="2"/>
        <w:ind w:left="3291" w:hanging="495"/>
      </w:pPr>
      <w:r>
        <w:t>Bank</w:t>
      </w:r>
      <w:r>
        <w:rPr>
          <w:spacing w:val="-4"/>
        </w:rPr>
        <w:t xml:space="preserve"> </w:t>
      </w:r>
      <w:r>
        <w:t>Representative</w:t>
      </w:r>
      <w:r>
        <w:rPr>
          <w:spacing w:val="-4"/>
        </w:rPr>
        <w:t xml:space="preserve"> </w:t>
      </w:r>
      <w:r>
        <w:t>(for</w:t>
      </w:r>
      <w:r>
        <w:rPr>
          <w:spacing w:val="-4"/>
        </w:rPr>
        <w:t xml:space="preserve"> </w:t>
      </w:r>
      <w:r>
        <w:t>each</w:t>
      </w:r>
      <w:r>
        <w:rPr>
          <w:spacing w:val="-4"/>
        </w:rPr>
        <w:t xml:space="preserve"> </w:t>
      </w:r>
      <w:r>
        <w:t>of</w:t>
      </w:r>
      <w:r>
        <w:rPr>
          <w:spacing w:val="-4"/>
        </w:rPr>
        <w:t xml:space="preserve"> </w:t>
      </w:r>
      <w:r>
        <w:t>J.P.</w:t>
      </w:r>
      <w:r>
        <w:rPr>
          <w:spacing w:val="-4"/>
        </w:rPr>
        <w:t xml:space="preserve"> </w:t>
      </w:r>
      <w:r>
        <w:t>Morgan,</w:t>
      </w:r>
      <w:r>
        <w:rPr>
          <w:spacing w:val="-4"/>
        </w:rPr>
        <w:t xml:space="preserve"> </w:t>
      </w:r>
      <w:r>
        <w:t>Goldman</w:t>
      </w:r>
      <w:r>
        <w:rPr>
          <w:spacing w:val="-4"/>
        </w:rPr>
        <w:t xml:space="preserve"> </w:t>
      </w:r>
      <w:r>
        <w:t>Sachs</w:t>
      </w:r>
      <w:r>
        <w:rPr>
          <w:spacing w:val="-4"/>
        </w:rPr>
        <w:t xml:space="preserve"> </w:t>
      </w:r>
      <w:r>
        <w:t>&amp;</w:t>
      </w:r>
      <w:r>
        <w:rPr>
          <w:spacing w:val="-4"/>
        </w:rPr>
        <w:t xml:space="preserve"> </w:t>
      </w:r>
      <w:r>
        <w:t>Citigroup)</w:t>
      </w:r>
      <w:r>
        <w:rPr>
          <w:spacing w:val="-4"/>
        </w:rPr>
        <w:t xml:space="preserve"> </w:t>
      </w:r>
      <w:r>
        <w:t>- Trustee’s Committee, The New York Community Trust</w:t>
      </w:r>
    </w:p>
    <w:p w14:paraId="47D9DF22" w14:textId="1B6B6A28" w:rsidR="00004845" w:rsidRDefault="00004845">
      <w:pPr>
        <w:pStyle w:val="BodyText"/>
        <w:spacing w:before="2"/>
        <w:ind w:left="3291" w:hanging="495"/>
      </w:pPr>
      <w:r>
        <w:t>Member, American, New York State, New York City</w:t>
      </w:r>
      <w:r w:rsidR="00776FD9">
        <w:t>,</w:t>
      </w:r>
      <w:r>
        <w:t xml:space="preserve"> and Greenwich CT                 bar associations</w:t>
      </w:r>
    </w:p>
    <w:p w14:paraId="05205C59" w14:textId="180F80FA" w:rsidR="0080010E" w:rsidRDefault="0080010E">
      <w:pPr>
        <w:pStyle w:val="BodyText"/>
        <w:spacing w:before="2"/>
        <w:ind w:left="3291" w:hanging="495"/>
      </w:pPr>
      <w:r>
        <w:t>Member, international Society of Trust &amp; Estate Practitioners (STEP) and                the Independent Trustee Alliance (ITA)</w:t>
      </w:r>
    </w:p>
    <w:p w14:paraId="42B2E5A9" w14:textId="77777777" w:rsidR="006E3AA3" w:rsidRDefault="00000000">
      <w:pPr>
        <w:pStyle w:val="Heading1"/>
        <w:spacing w:before="5" w:line="237" w:lineRule="auto"/>
        <w:ind w:left="111" w:right="8622"/>
      </w:pPr>
      <w:r>
        <w:rPr>
          <w:spacing w:val="-2"/>
        </w:rPr>
        <w:t xml:space="preserve">Charitable </w:t>
      </w:r>
      <w:r>
        <w:t>Boards</w:t>
      </w:r>
      <w:r>
        <w:rPr>
          <w:spacing w:val="-6"/>
        </w:rPr>
        <w:t xml:space="preserve"> </w:t>
      </w:r>
      <w:r>
        <w:rPr>
          <w:spacing w:val="-5"/>
        </w:rPr>
        <w:t>and</w:t>
      </w:r>
    </w:p>
    <w:p w14:paraId="64216593" w14:textId="77777777" w:rsidR="006E3AA3" w:rsidRDefault="00000000">
      <w:pPr>
        <w:pStyle w:val="BodyText"/>
        <w:tabs>
          <w:tab w:val="left" w:pos="2811"/>
        </w:tabs>
        <w:spacing w:before="1"/>
        <w:ind w:left="2811" w:right="221" w:hanging="2700"/>
      </w:pPr>
      <w:r>
        <w:rPr>
          <w:b/>
          <w:spacing w:val="-2"/>
        </w:rPr>
        <w:t>Awards:</w:t>
      </w:r>
      <w:r>
        <w:rPr>
          <w:b/>
        </w:rPr>
        <w:tab/>
      </w:r>
      <w:r>
        <w:t>Board</w:t>
      </w:r>
      <w:r>
        <w:rPr>
          <w:spacing w:val="-5"/>
        </w:rPr>
        <w:t xml:space="preserve"> </w:t>
      </w:r>
      <w:r>
        <w:t>member,</w:t>
      </w:r>
      <w:r>
        <w:rPr>
          <w:spacing w:val="-5"/>
        </w:rPr>
        <w:t xml:space="preserve"> </w:t>
      </w:r>
      <w:r>
        <w:t>Treasurer</w:t>
      </w:r>
      <w:r>
        <w:rPr>
          <w:spacing w:val="-5"/>
        </w:rPr>
        <w:t xml:space="preserve"> </w:t>
      </w:r>
      <w:r>
        <w:t>and</w:t>
      </w:r>
      <w:r>
        <w:rPr>
          <w:spacing w:val="-5"/>
        </w:rPr>
        <w:t xml:space="preserve"> </w:t>
      </w:r>
      <w:r>
        <w:t>past</w:t>
      </w:r>
      <w:r>
        <w:rPr>
          <w:spacing w:val="-5"/>
        </w:rPr>
        <w:t xml:space="preserve"> </w:t>
      </w:r>
      <w:r>
        <w:t>Vice</w:t>
      </w:r>
      <w:r>
        <w:rPr>
          <w:spacing w:val="-5"/>
        </w:rPr>
        <w:t xml:space="preserve"> </w:t>
      </w:r>
      <w:r>
        <w:t>Chairman,</w:t>
      </w:r>
      <w:r>
        <w:rPr>
          <w:spacing w:val="-5"/>
        </w:rPr>
        <w:t xml:space="preserve"> </w:t>
      </w:r>
      <w:r>
        <w:t>Greenwich</w:t>
      </w:r>
      <w:r>
        <w:rPr>
          <w:spacing w:val="-5"/>
        </w:rPr>
        <w:t xml:space="preserve"> </w:t>
      </w:r>
      <w:r>
        <w:t>Emergency</w:t>
      </w:r>
      <w:r>
        <w:rPr>
          <w:spacing w:val="-5"/>
        </w:rPr>
        <w:t xml:space="preserve"> </w:t>
      </w:r>
      <w:r>
        <w:t>Medical Service, Inc., Greenwich, CT; served at various times on the Executive, Personnel (Chair), Audit, Legal, Finance (Chair) &amp; Fundraising committees</w:t>
      </w:r>
    </w:p>
    <w:p w14:paraId="7042A8CB" w14:textId="2CA6A238" w:rsidR="006E3AA3" w:rsidRDefault="00000000">
      <w:pPr>
        <w:pStyle w:val="BodyText"/>
        <w:ind w:left="2811"/>
      </w:pPr>
      <w:r>
        <w:t>Annual Benefit Committee Co-Chair, The Inner-City Foundation for Charity &amp;</w:t>
      </w:r>
    </w:p>
    <w:p w14:paraId="48525F45" w14:textId="77777777" w:rsidR="006E3AA3" w:rsidRDefault="00000000">
      <w:pPr>
        <w:pStyle w:val="BodyText"/>
        <w:spacing w:line="251" w:lineRule="exact"/>
        <w:ind w:left="3351"/>
      </w:pPr>
      <w:r>
        <w:t>Education,</w:t>
      </w:r>
      <w:r>
        <w:rPr>
          <w:spacing w:val="-11"/>
        </w:rPr>
        <w:t xml:space="preserve"> </w:t>
      </w:r>
      <w:r>
        <w:t>Bridgeport,</w:t>
      </w:r>
      <w:r>
        <w:rPr>
          <w:spacing w:val="-10"/>
        </w:rPr>
        <w:t xml:space="preserve"> </w:t>
      </w:r>
      <w:r>
        <w:rPr>
          <w:spacing w:val="-5"/>
        </w:rPr>
        <w:t>CT</w:t>
      </w:r>
    </w:p>
    <w:p w14:paraId="1B1DA6B8" w14:textId="77777777" w:rsidR="006E3AA3" w:rsidRDefault="00000000">
      <w:pPr>
        <w:pStyle w:val="BodyText"/>
        <w:spacing w:before="1"/>
        <w:ind w:left="3351" w:hanging="540"/>
      </w:pPr>
      <w:r>
        <w:t>2014</w:t>
      </w:r>
      <w:r>
        <w:rPr>
          <w:spacing w:val="-5"/>
        </w:rPr>
        <w:t xml:space="preserve"> </w:t>
      </w:r>
      <w:r>
        <w:t>Recipient</w:t>
      </w:r>
      <w:r>
        <w:rPr>
          <w:spacing w:val="-5"/>
        </w:rPr>
        <w:t xml:space="preserve"> </w:t>
      </w:r>
      <w:r>
        <w:t>of</w:t>
      </w:r>
      <w:r>
        <w:rPr>
          <w:spacing w:val="-5"/>
        </w:rPr>
        <w:t xml:space="preserve"> </w:t>
      </w:r>
      <w:r>
        <w:t>the</w:t>
      </w:r>
      <w:r>
        <w:rPr>
          <w:spacing w:val="-5"/>
        </w:rPr>
        <w:t xml:space="preserve"> </w:t>
      </w:r>
      <w:r>
        <w:t>Fiver</w:t>
      </w:r>
      <w:r>
        <w:rPr>
          <w:spacing w:val="-5"/>
        </w:rPr>
        <w:t xml:space="preserve"> </w:t>
      </w:r>
      <w:r>
        <w:t>Children’s</w:t>
      </w:r>
      <w:r>
        <w:rPr>
          <w:spacing w:val="-5"/>
        </w:rPr>
        <w:t xml:space="preserve"> </w:t>
      </w:r>
      <w:r>
        <w:t>Foundation’s</w:t>
      </w:r>
      <w:r>
        <w:rPr>
          <w:spacing w:val="-5"/>
        </w:rPr>
        <w:t xml:space="preserve"> </w:t>
      </w:r>
      <w:r>
        <w:t>Richard</w:t>
      </w:r>
      <w:r>
        <w:rPr>
          <w:spacing w:val="-4"/>
        </w:rPr>
        <w:t xml:space="preserve"> </w:t>
      </w:r>
      <w:r>
        <w:t>Adams</w:t>
      </w:r>
      <w:r>
        <w:rPr>
          <w:spacing w:val="-5"/>
        </w:rPr>
        <w:t xml:space="preserve"> </w:t>
      </w:r>
      <w:r>
        <w:t xml:space="preserve">Leadership </w:t>
      </w:r>
      <w:r>
        <w:rPr>
          <w:spacing w:val="-2"/>
        </w:rPr>
        <w:t>Award</w:t>
      </w:r>
    </w:p>
    <w:p w14:paraId="5B91B3B7" w14:textId="77777777" w:rsidR="006E3AA3" w:rsidRDefault="00000000">
      <w:pPr>
        <w:pStyle w:val="BodyText"/>
        <w:spacing w:before="4" w:line="237" w:lineRule="auto"/>
        <w:ind w:left="3351" w:right="433" w:hanging="540"/>
      </w:pPr>
      <w:r>
        <w:t>Past</w:t>
      </w:r>
      <w:r>
        <w:rPr>
          <w:spacing w:val="-5"/>
        </w:rPr>
        <w:t xml:space="preserve"> </w:t>
      </w:r>
      <w:r>
        <w:t>member,</w:t>
      </w:r>
      <w:r>
        <w:rPr>
          <w:spacing w:val="-5"/>
        </w:rPr>
        <w:t xml:space="preserve"> </w:t>
      </w:r>
      <w:r>
        <w:t>Board</w:t>
      </w:r>
      <w:r>
        <w:rPr>
          <w:spacing w:val="-5"/>
        </w:rPr>
        <w:t xml:space="preserve"> </w:t>
      </w:r>
      <w:r>
        <w:t>of</w:t>
      </w:r>
      <w:r>
        <w:rPr>
          <w:spacing w:val="-5"/>
        </w:rPr>
        <w:t xml:space="preserve"> </w:t>
      </w:r>
      <w:r>
        <w:t>Councilors,</w:t>
      </w:r>
      <w:r>
        <w:rPr>
          <w:spacing w:val="-5"/>
        </w:rPr>
        <w:t xml:space="preserve"> </w:t>
      </w:r>
      <w:r>
        <w:t>American</w:t>
      </w:r>
      <w:r>
        <w:rPr>
          <w:spacing w:val="-5"/>
        </w:rPr>
        <w:t xml:space="preserve"> </w:t>
      </w:r>
      <w:r>
        <w:t>Association</w:t>
      </w:r>
      <w:r>
        <w:rPr>
          <w:spacing w:val="-5"/>
        </w:rPr>
        <w:t xml:space="preserve"> </w:t>
      </w:r>
      <w:r>
        <w:t>of</w:t>
      </w:r>
      <w:r>
        <w:rPr>
          <w:spacing w:val="-5"/>
        </w:rPr>
        <w:t xml:space="preserve"> </w:t>
      </w:r>
      <w:r>
        <w:t>the</w:t>
      </w:r>
      <w:r>
        <w:rPr>
          <w:spacing w:val="-5"/>
        </w:rPr>
        <w:t xml:space="preserve"> </w:t>
      </w:r>
      <w:r>
        <w:t>Sovereign Military Order of Malta, USA (Knights of Malta)</w:t>
      </w:r>
    </w:p>
    <w:p w14:paraId="7FA84945" w14:textId="77777777" w:rsidR="006E3AA3" w:rsidRDefault="00000000">
      <w:pPr>
        <w:pStyle w:val="BodyText"/>
        <w:spacing w:before="2"/>
        <w:ind w:left="2811" w:right="221"/>
      </w:pPr>
      <w:r>
        <w:t>Past</w:t>
      </w:r>
      <w:r>
        <w:rPr>
          <w:spacing w:val="-4"/>
        </w:rPr>
        <w:t xml:space="preserve"> </w:t>
      </w:r>
      <w:r>
        <w:t>trustee</w:t>
      </w:r>
      <w:r>
        <w:rPr>
          <w:spacing w:val="-4"/>
        </w:rPr>
        <w:t xml:space="preserve"> </w:t>
      </w:r>
      <w:r>
        <w:t>and</w:t>
      </w:r>
      <w:r>
        <w:rPr>
          <w:spacing w:val="-4"/>
        </w:rPr>
        <w:t xml:space="preserve"> </w:t>
      </w:r>
      <w:r>
        <w:t>chair</w:t>
      </w:r>
      <w:r>
        <w:rPr>
          <w:spacing w:val="-4"/>
        </w:rPr>
        <w:t xml:space="preserve"> </w:t>
      </w:r>
      <w:r>
        <w:t>of</w:t>
      </w:r>
      <w:r>
        <w:rPr>
          <w:spacing w:val="-4"/>
        </w:rPr>
        <w:t xml:space="preserve"> </w:t>
      </w:r>
      <w:r>
        <w:t>the</w:t>
      </w:r>
      <w:r>
        <w:rPr>
          <w:spacing w:val="-4"/>
        </w:rPr>
        <w:t xml:space="preserve"> </w:t>
      </w:r>
      <w:r>
        <w:t>Audit</w:t>
      </w:r>
      <w:r>
        <w:rPr>
          <w:spacing w:val="-4"/>
        </w:rPr>
        <w:t xml:space="preserve"> </w:t>
      </w:r>
      <w:r>
        <w:t>Committee,</w:t>
      </w:r>
      <w:r>
        <w:rPr>
          <w:spacing w:val="-4"/>
        </w:rPr>
        <w:t xml:space="preserve"> </w:t>
      </w:r>
      <w:r>
        <w:t>The</w:t>
      </w:r>
      <w:r>
        <w:rPr>
          <w:spacing w:val="-4"/>
        </w:rPr>
        <w:t xml:space="preserve"> </w:t>
      </w:r>
      <w:r>
        <w:t>HealthCare</w:t>
      </w:r>
      <w:r>
        <w:rPr>
          <w:spacing w:val="-4"/>
        </w:rPr>
        <w:t xml:space="preserve"> </w:t>
      </w:r>
      <w:r>
        <w:t>Chaplaincy,</w:t>
      </w:r>
      <w:r>
        <w:rPr>
          <w:spacing w:val="-4"/>
        </w:rPr>
        <w:t xml:space="preserve"> </w:t>
      </w:r>
      <w:r>
        <w:t>NYC Past Trustee Representative, The William R. Kenan, Jr. Charitable Trust and</w:t>
      </w:r>
    </w:p>
    <w:p w14:paraId="760FDB71" w14:textId="77777777" w:rsidR="006E3AA3" w:rsidRDefault="00000000">
      <w:pPr>
        <w:pStyle w:val="BodyText"/>
        <w:spacing w:line="251" w:lineRule="exact"/>
        <w:ind w:left="3361"/>
      </w:pPr>
      <w:r>
        <w:t>Director</w:t>
      </w:r>
      <w:r>
        <w:rPr>
          <w:spacing w:val="-6"/>
        </w:rPr>
        <w:t xml:space="preserve"> </w:t>
      </w:r>
      <w:r>
        <w:t>of</w:t>
      </w:r>
      <w:r>
        <w:rPr>
          <w:spacing w:val="-5"/>
        </w:rPr>
        <w:t xml:space="preserve"> </w:t>
      </w:r>
      <w:r>
        <w:t>its</w:t>
      </w:r>
      <w:r>
        <w:rPr>
          <w:spacing w:val="-5"/>
        </w:rPr>
        <w:t xml:space="preserve"> </w:t>
      </w:r>
      <w:r>
        <w:t>four</w:t>
      </w:r>
      <w:r>
        <w:rPr>
          <w:spacing w:val="-6"/>
        </w:rPr>
        <w:t xml:space="preserve"> </w:t>
      </w:r>
      <w:r>
        <w:t>related</w:t>
      </w:r>
      <w:r>
        <w:rPr>
          <w:spacing w:val="-5"/>
        </w:rPr>
        <w:t xml:space="preserve"> </w:t>
      </w:r>
      <w:r>
        <w:t>charitable</w:t>
      </w:r>
      <w:r>
        <w:rPr>
          <w:spacing w:val="-5"/>
        </w:rPr>
        <w:t xml:space="preserve"> </w:t>
      </w:r>
      <w:r>
        <w:rPr>
          <w:spacing w:val="-2"/>
        </w:rPr>
        <w:t>funds</w:t>
      </w:r>
    </w:p>
    <w:p w14:paraId="59627629" w14:textId="3996A156" w:rsidR="006E3AA3" w:rsidRDefault="00000000">
      <w:pPr>
        <w:pStyle w:val="BodyText"/>
        <w:spacing w:before="1"/>
        <w:ind w:left="2811"/>
      </w:pPr>
      <w:r>
        <w:t>Past</w:t>
      </w:r>
      <w:r>
        <w:rPr>
          <w:spacing w:val="-6"/>
        </w:rPr>
        <w:t xml:space="preserve"> </w:t>
      </w:r>
      <w:r>
        <w:t>member</w:t>
      </w:r>
      <w:r>
        <w:rPr>
          <w:spacing w:val="-6"/>
        </w:rPr>
        <w:t xml:space="preserve"> </w:t>
      </w:r>
      <w:r>
        <w:t>of</w:t>
      </w:r>
      <w:r>
        <w:rPr>
          <w:spacing w:val="-6"/>
        </w:rPr>
        <w:t xml:space="preserve"> </w:t>
      </w:r>
      <w:r>
        <w:t>the</w:t>
      </w:r>
      <w:r>
        <w:rPr>
          <w:spacing w:val="-6"/>
        </w:rPr>
        <w:t xml:space="preserve"> </w:t>
      </w:r>
      <w:r>
        <w:t>Finance</w:t>
      </w:r>
      <w:r>
        <w:rPr>
          <w:spacing w:val="-6"/>
        </w:rPr>
        <w:t xml:space="preserve"> </w:t>
      </w:r>
      <w:r>
        <w:t>Advisory</w:t>
      </w:r>
      <w:r>
        <w:rPr>
          <w:spacing w:val="-5"/>
        </w:rPr>
        <w:t xml:space="preserve"> </w:t>
      </w:r>
      <w:r>
        <w:t>Committee</w:t>
      </w:r>
      <w:r w:rsidR="00433644">
        <w:t>s of</w:t>
      </w:r>
      <w:r>
        <w:rPr>
          <w:spacing w:val="-6"/>
        </w:rPr>
        <w:t xml:space="preserve"> </w:t>
      </w:r>
      <w:r>
        <w:t>St.</w:t>
      </w:r>
      <w:r>
        <w:rPr>
          <w:spacing w:val="-5"/>
        </w:rPr>
        <w:t xml:space="preserve"> </w:t>
      </w:r>
      <w:r>
        <w:t>Mary</w:t>
      </w:r>
      <w:r>
        <w:rPr>
          <w:spacing w:val="-6"/>
        </w:rPr>
        <w:t xml:space="preserve"> </w:t>
      </w:r>
      <w:r>
        <w:t>Parish</w:t>
      </w:r>
      <w:r w:rsidR="00433644">
        <w:t xml:space="preserve"> and St. Roch Parish, both of</w:t>
      </w:r>
      <w:r>
        <w:rPr>
          <w:spacing w:val="-6"/>
        </w:rPr>
        <w:t xml:space="preserve"> </w:t>
      </w:r>
      <w:r>
        <w:t>Greenwich,</w:t>
      </w:r>
      <w:r>
        <w:rPr>
          <w:spacing w:val="-5"/>
        </w:rPr>
        <w:t xml:space="preserve"> CT</w:t>
      </w:r>
    </w:p>
    <w:p w14:paraId="315BE354" w14:textId="77777777" w:rsidR="006E3AA3" w:rsidRDefault="00000000">
      <w:pPr>
        <w:pStyle w:val="Heading1"/>
        <w:ind w:left="111" w:right="8719"/>
        <w:jc w:val="both"/>
      </w:pPr>
      <w:r>
        <w:t>Other</w:t>
      </w:r>
      <w:r>
        <w:rPr>
          <w:spacing w:val="-14"/>
        </w:rPr>
        <w:t xml:space="preserve"> </w:t>
      </w:r>
      <w:r>
        <w:t>Nonprofit Boards and</w:t>
      </w:r>
    </w:p>
    <w:p w14:paraId="2D2CDE97" w14:textId="77777777" w:rsidR="006E3AA3" w:rsidRDefault="00000000">
      <w:pPr>
        <w:pStyle w:val="BodyText"/>
        <w:tabs>
          <w:tab w:val="left" w:pos="2811"/>
        </w:tabs>
        <w:ind w:left="2811" w:right="649" w:hanging="2700"/>
        <w:jc w:val="both"/>
      </w:pPr>
      <w:r>
        <w:rPr>
          <w:b/>
          <w:spacing w:val="-2"/>
        </w:rPr>
        <w:t>Committees:</w:t>
      </w:r>
      <w:r>
        <w:rPr>
          <w:b/>
        </w:rPr>
        <w:tab/>
      </w:r>
      <w:r>
        <w:t>Past</w:t>
      </w:r>
      <w:r>
        <w:rPr>
          <w:spacing w:val="-4"/>
        </w:rPr>
        <w:t xml:space="preserve"> </w:t>
      </w:r>
      <w:r>
        <w:t>Vice</w:t>
      </w:r>
      <w:r>
        <w:rPr>
          <w:spacing w:val="-4"/>
        </w:rPr>
        <w:t xml:space="preserve"> </w:t>
      </w:r>
      <w:r>
        <w:t>President</w:t>
      </w:r>
      <w:r>
        <w:rPr>
          <w:spacing w:val="-4"/>
        </w:rPr>
        <w:t xml:space="preserve"> </w:t>
      </w:r>
      <w:r>
        <w:t>and</w:t>
      </w:r>
      <w:r>
        <w:rPr>
          <w:spacing w:val="-4"/>
        </w:rPr>
        <w:t xml:space="preserve"> </w:t>
      </w:r>
      <w:r>
        <w:t>Governor,</w:t>
      </w:r>
      <w:r>
        <w:rPr>
          <w:spacing w:val="-4"/>
        </w:rPr>
        <w:t xml:space="preserve"> </w:t>
      </w:r>
      <w:r>
        <w:t>The</w:t>
      </w:r>
      <w:r>
        <w:rPr>
          <w:spacing w:val="-4"/>
        </w:rPr>
        <w:t xml:space="preserve"> </w:t>
      </w:r>
      <w:r>
        <w:t>Preston</w:t>
      </w:r>
      <w:r>
        <w:rPr>
          <w:spacing w:val="-4"/>
        </w:rPr>
        <w:t xml:space="preserve"> </w:t>
      </w:r>
      <w:r>
        <w:t>Mountain</w:t>
      </w:r>
      <w:r>
        <w:rPr>
          <w:spacing w:val="-4"/>
        </w:rPr>
        <w:t xml:space="preserve"> </w:t>
      </w:r>
      <w:r>
        <w:t>Club,</w:t>
      </w:r>
      <w:r>
        <w:rPr>
          <w:spacing w:val="-3"/>
        </w:rPr>
        <w:t xml:space="preserve"> </w:t>
      </w:r>
      <w:r>
        <w:t>Inc.,</w:t>
      </w:r>
      <w:r>
        <w:rPr>
          <w:spacing w:val="-3"/>
        </w:rPr>
        <w:t xml:space="preserve"> </w:t>
      </w:r>
      <w:r>
        <w:t>Kent,</w:t>
      </w:r>
      <w:r>
        <w:rPr>
          <w:spacing w:val="-5"/>
        </w:rPr>
        <w:t xml:space="preserve"> </w:t>
      </w:r>
      <w:r>
        <w:t>CT Past member, Admissions Committee, The Belle Haven Club, Greenwich, CT Secretary and Executive Committee member, The Fairfield Group, Inc.</w:t>
      </w:r>
    </w:p>
    <w:p w14:paraId="2D640EDD" w14:textId="77777777" w:rsidR="006E3AA3" w:rsidRDefault="00000000">
      <w:pPr>
        <w:pStyle w:val="BodyText"/>
        <w:spacing w:line="252" w:lineRule="exact"/>
        <w:ind w:left="2811"/>
        <w:jc w:val="both"/>
      </w:pPr>
      <w:r>
        <w:t>Past</w:t>
      </w:r>
      <w:r>
        <w:rPr>
          <w:spacing w:val="-7"/>
        </w:rPr>
        <w:t xml:space="preserve"> </w:t>
      </w:r>
      <w:r>
        <w:t>Executive</w:t>
      </w:r>
      <w:r>
        <w:rPr>
          <w:spacing w:val="-6"/>
        </w:rPr>
        <w:t xml:space="preserve"> </w:t>
      </w:r>
      <w:r>
        <w:t>Committee</w:t>
      </w:r>
      <w:r>
        <w:rPr>
          <w:spacing w:val="-6"/>
        </w:rPr>
        <w:t xml:space="preserve"> </w:t>
      </w:r>
      <w:r>
        <w:t>member,</w:t>
      </w:r>
      <w:r>
        <w:rPr>
          <w:spacing w:val="-6"/>
        </w:rPr>
        <w:t xml:space="preserve"> </w:t>
      </w:r>
      <w:r>
        <w:t>The</w:t>
      </w:r>
      <w:r>
        <w:rPr>
          <w:spacing w:val="-6"/>
        </w:rPr>
        <w:t xml:space="preserve"> </w:t>
      </w:r>
      <w:r>
        <w:t>First</w:t>
      </w:r>
      <w:r>
        <w:rPr>
          <w:spacing w:val="-6"/>
        </w:rPr>
        <w:t xml:space="preserve"> </w:t>
      </w:r>
      <w:r>
        <w:t>Friday</w:t>
      </w:r>
      <w:r>
        <w:rPr>
          <w:spacing w:val="-6"/>
        </w:rPr>
        <w:t xml:space="preserve"> </w:t>
      </w:r>
      <w:r>
        <w:t>Group,</w:t>
      </w:r>
      <w:r>
        <w:rPr>
          <w:spacing w:val="-6"/>
        </w:rPr>
        <w:t xml:space="preserve"> </w:t>
      </w:r>
      <w:r>
        <w:rPr>
          <w:spacing w:val="-4"/>
        </w:rPr>
        <w:t>Inc.</w:t>
      </w:r>
    </w:p>
    <w:p w14:paraId="729AFD1D" w14:textId="77777777" w:rsidR="006E3AA3" w:rsidRDefault="006E3AA3">
      <w:pPr>
        <w:pStyle w:val="BodyText"/>
        <w:spacing w:before="1"/>
      </w:pPr>
    </w:p>
    <w:p w14:paraId="3EED30A7" w14:textId="77777777" w:rsidR="006E3AA3" w:rsidRDefault="00000000">
      <w:pPr>
        <w:tabs>
          <w:tab w:val="left" w:pos="2791"/>
        </w:tabs>
        <w:spacing w:line="251" w:lineRule="exact"/>
        <w:ind w:left="111"/>
      </w:pPr>
      <w:r>
        <w:rPr>
          <w:b/>
        </w:rPr>
        <w:t>Other</w:t>
      </w:r>
      <w:r>
        <w:rPr>
          <w:b/>
          <w:spacing w:val="-5"/>
        </w:rPr>
        <w:t xml:space="preserve"> </w:t>
      </w:r>
      <w:r>
        <w:rPr>
          <w:b/>
          <w:spacing w:val="-2"/>
        </w:rPr>
        <w:t>Activities:</w:t>
      </w:r>
      <w:r>
        <w:rPr>
          <w:b/>
        </w:rPr>
        <w:tab/>
      </w:r>
      <w:r>
        <w:t>Alumni</w:t>
      </w:r>
      <w:r>
        <w:rPr>
          <w:spacing w:val="-9"/>
        </w:rPr>
        <w:t xml:space="preserve"> </w:t>
      </w:r>
      <w:r>
        <w:t>Member,</w:t>
      </w:r>
      <w:r>
        <w:rPr>
          <w:spacing w:val="-5"/>
        </w:rPr>
        <w:t xml:space="preserve"> </w:t>
      </w:r>
      <w:r>
        <w:t>The</w:t>
      </w:r>
      <w:r>
        <w:rPr>
          <w:spacing w:val="-6"/>
        </w:rPr>
        <w:t xml:space="preserve"> </w:t>
      </w:r>
      <w:r>
        <w:t>Executive</w:t>
      </w:r>
      <w:r>
        <w:rPr>
          <w:spacing w:val="-6"/>
        </w:rPr>
        <w:t xml:space="preserve"> </w:t>
      </w:r>
      <w:r>
        <w:rPr>
          <w:spacing w:val="-2"/>
        </w:rPr>
        <w:t>Forum</w:t>
      </w:r>
    </w:p>
    <w:p w14:paraId="2C705EE5" w14:textId="77777777" w:rsidR="006E3AA3" w:rsidRDefault="00000000">
      <w:pPr>
        <w:pStyle w:val="BodyText"/>
        <w:spacing w:line="251" w:lineRule="exact"/>
        <w:ind w:left="2791"/>
      </w:pPr>
      <w:r>
        <w:t>Eucharistic</w:t>
      </w:r>
      <w:r>
        <w:rPr>
          <w:spacing w:val="-11"/>
        </w:rPr>
        <w:t xml:space="preserve"> </w:t>
      </w:r>
      <w:r>
        <w:t>Minister,</w:t>
      </w:r>
      <w:r>
        <w:rPr>
          <w:spacing w:val="-7"/>
        </w:rPr>
        <w:t xml:space="preserve"> </w:t>
      </w:r>
      <w:r>
        <w:t>The</w:t>
      </w:r>
      <w:r>
        <w:rPr>
          <w:spacing w:val="-8"/>
        </w:rPr>
        <w:t xml:space="preserve"> </w:t>
      </w:r>
      <w:r>
        <w:t>Nathaniel</w:t>
      </w:r>
      <w:r>
        <w:rPr>
          <w:spacing w:val="-8"/>
        </w:rPr>
        <w:t xml:space="preserve"> </w:t>
      </w:r>
      <w:r>
        <w:t>Witherell</w:t>
      </w:r>
      <w:r>
        <w:rPr>
          <w:spacing w:val="-8"/>
        </w:rPr>
        <w:t xml:space="preserve"> </w:t>
      </w:r>
      <w:r>
        <w:t>Home,</w:t>
      </w:r>
      <w:r>
        <w:rPr>
          <w:spacing w:val="-8"/>
        </w:rPr>
        <w:t xml:space="preserve"> </w:t>
      </w:r>
      <w:r>
        <w:t>Greenwich,</w:t>
      </w:r>
      <w:r>
        <w:rPr>
          <w:spacing w:val="-8"/>
        </w:rPr>
        <w:t xml:space="preserve"> </w:t>
      </w:r>
      <w:r>
        <w:rPr>
          <w:spacing w:val="-5"/>
        </w:rPr>
        <w:t>CT</w:t>
      </w:r>
    </w:p>
    <w:p w14:paraId="6DF54411" w14:textId="77777777" w:rsidR="006E3AA3" w:rsidRDefault="00000000">
      <w:pPr>
        <w:pStyle w:val="BodyText"/>
        <w:spacing w:before="2"/>
        <w:ind w:left="2811"/>
      </w:pPr>
      <w:r>
        <w:t>Knight</w:t>
      </w:r>
      <w:r>
        <w:rPr>
          <w:spacing w:val="-4"/>
        </w:rPr>
        <w:t xml:space="preserve"> </w:t>
      </w:r>
      <w:r>
        <w:t>of</w:t>
      </w:r>
      <w:r>
        <w:rPr>
          <w:spacing w:val="-4"/>
        </w:rPr>
        <w:t xml:space="preserve"> </w:t>
      </w:r>
      <w:r>
        <w:t>Magistral</w:t>
      </w:r>
      <w:r>
        <w:rPr>
          <w:spacing w:val="-4"/>
        </w:rPr>
        <w:t xml:space="preserve"> </w:t>
      </w:r>
      <w:r>
        <w:t>Grace,</w:t>
      </w:r>
      <w:r>
        <w:rPr>
          <w:spacing w:val="-3"/>
        </w:rPr>
        <w:t xml:space="preserve"> </w:t>
      </w:r>
      <w:r>
        <w:t>Sovereign</w:t>
      </w:r>
      <w:r>
        <w:rPr>
          <w:spacing w:val="-4"/>
        </w:rPr>
        <w:t xml:space="preserve"> </w:t>
      </w:r>
      <w:r>
        <w:t>Military</w:t>
      </w:r>
      <w:r>
        <w:rPr>
          <w:spacing w:val="-4"/>
        </w:rPr>
        <w:t xml:space="preserve"> </w:t>
      </w:r>
      <w:r>
        <w:t>Hospitaller</w:t>
      </w:r>
      <w:r>
        <w:rPr>
          <w:spacing w:val="-4"/>
        </w:rPr>
        <w:t xml:space="preserve"> </w:t>
      </w:r>
      <w:r>
        <w:t>Order</w:t>
      </w:r>
      <w:r>
        <w:rPr>
          <w:spacing w:val="-4"/>
        </w:rPr>
        <w:t xml:space="preserve"> </w:t>
      </w:r>
      <w:r>
        <w:t>of</w:t>
      </w:r>
      <w:r>
        <w:rPr>
          <w:spacing w:val="-4"/>
        </w:rPr>
        <w:t xml:space="preserve"> </w:t>
      </w:r>
      <w:r>
        <w:t>St.</w:t>
      </w:r>
      <w:r>
        <w:rPr>
          <w:spacing w:val="-4"/>
        </w:rPr>
        <w:t xml:space="preserve"> </w:t>
      </w:r>
      <w:r>
        <w:t>John</w:t>
      </w:r>
      <w:r>
        <w:rPr>
          <w:spacing w:val="-4"/>
        </w:rPr>
        <w:t xml:space="preserve"> </w:t>
      </w:r>
      <w:r>
        <w:t>of Jerusalem of Rhodes and of Malta (Order of Malta)</w:t>
      </w:r>
    </w:p>
    <w:p w14:paraId="754127F3" w14:textId="77777777" w:rsidR="006E3AA3" w:rsidRDefault="00000000">
      <w:pPr>
        <w:pStyle w:val="BodyText"/>
        <w:spacing w:before="3"/>
        <w:ind w:left="2811"/>
      </w:pPr>
      <w:r>
        <w:t>Eagle</w:t>
      </w:r>
      <w:r>
        <w:rPr>
          <w:spacing w:val="-5"/>
        </w:rPr>
        <w:t xml:space="preserve"> </w:t>
      </w:r>
      <w:r>
        <w:rPr>
          <w:spacing w:val="-2"/>
        </w:rPr>
        <w:t>Scout</w:t>
      </w:r>
    </w:p>
    <w:p w14:paraId="5FA68525" w14:textId="77777777" w:rsidR="006E3AA3" w:rsidRDefault="006E3AA3">
      <w:pPr>
        <w:pStyle w:val="BodyText"/>
        <w:spacing w:before="9"/>
        <w:rPr>
          <w:sz w:val="21"/>
        </w:rPr>
      </w:pPr>
    </w:p>
    <w:p w14:paraId="124EBDA0" w14:textId="77777777" w:rsidR="006E3AA3" w:rsidRDefault="00000000">
      <w:pPr>
        <w:pStyle w:val="BodyText"/>
        <w:tabs>
          <w:tab w:val="left" w:pos="2811"/>
        </w:tabs>
        <w:ind w:left="111"/>
      </w:pPr>
      <w:r>
        <w:rPr>
          <w:b/>
          <w:spacing w:val="-2"/>
        </w:rPr>
        <w:t>Publications:</w:t>
      </w:r>
      <w:r>
        <w:rPr>
          <w:b/>
        </w:rPr>
        <w:tab/>
      </w:r>
      <w:r>
        <w:t>“The</w:t>
      </w:r>
      <w:r>
        <w:rPr>
          <w:spacing w:val="-7"/>
        </w:rPr>
        <w:t xml:space="preserve"> </w:t>
      </w:r>
      <w:r>
        <w:t>camel</w:t>
      </w:r>
      <w:r>
        <w:rPr>
          <w:spacing w:val="-4"/>
        </w:rPr>
        <w:t xml:space="preserve"> </w:t>
      </w:r>
      <w:r>
        <w:t>and</w:t>
      </w:r>
      <w:r>
        <w:rPr>
          <w:spacing w:val="-4"/>
        </w:rPr>
        <w:t xml:space="preserve"> </w:t>
      </w:r>
      <w:r>
        <w:t>the</w:t>
      </w:r>
      <w:r>
        <w:rPr>
          <w:spacing w:val="-4"/>
        </w:rPr>
        <w:t xml:space="preserve"> </w:t>
      </w:r>
      <w:r>
        <w:t>needle</w:t>
      </w:r>
      <w:r>
        <w:rPr>
          <w:spacing w:val="-5"/>
        </w:rPr>
        <w:t xml:space="preserve"> </w:t>
      </w:r>
      <w:r>
        <w:t>–</w:t>
      </w:r>
      <w:r>
        <w:rPr>
          <w:spacing w:val="-4"/>
        </w:rPr>
        <w:t xml:space="preserve"> </w:t>
      </w:r>
      <w:r>
        <w:t>a</w:t>
      </w:r>
      <w:r>
        <w:rPr>
          <w:spacing w:val="-4"/>
        </w:rPr>
        <w:t xml:space="preserve"> </w:t>
      </w:r>
      <w:r>
        <w:t>Christian</w:t>
      </w:r>
      <w:r>
        <w:rPr>
          <w:spacing w:val="-4"/>
        </w:rPr>
        <w:t xml:space="preserve"> </w:t>
      </w:r>
      <w:r>
        <w:t>reflects</w:t>
      </w:r>
      <w:r>
        <w:rPr>
          <w:spacing w:val="-5"/>
        </w:rPr>
        <w:t xml:space="preserve"> </w:t>
      </w:r>
      <w:r>
        <w:t>on</w:t>
      </w:r>
      <w:r>
        <w:rPr>
          <w:spacing w:val="-3"/>
        </w:rPr>
        <w:t xml:space="preserve"> </w:t>
      </w:r>
      <w:r>
        <w:t>the</w:t>
      </w:r>
      <w:r>
        <w:rPr>
          <w:spacing w:val="-4"/>
        </w:rPr>
        <w:t xml:space="preserve"> </w:t>
      </w:r>
      <w:r>
        <w:t>morality</w:t>
      </w:r>
      <w:r>
        <w:rPr>
          <w:spacing w:val="-4"/>
        </w:rPr>
        <w:t xml:space="preserve"> </w:t>
      </w:r>
      <w:r>
        <w:t>of</w:t>
      </w:r>
      <w:r>
        <w:rPr>
          <w:spacing w:val="-4"/>
        </w:rPr>
        <w:t xml:space="preserve"> </w:t>
      </w:r>
      <w:r>
        <w:rPr>
          <w:spacing w:val="-2"/>
        </w:rPr>
        <w:t>wealth,”</w:t>
      </w:r>
    </w:p>
    <w:p w14:paraId="71CD6D27" w14:textId="77777777" w:rsidR="006E3AA3" w:rsidRDefault="00000000">
      <w:pPr>
        <w:spacing w:before="2"/>
        <w:ind w:left="2811"/>
      </w:pPr>
      <w:r>
        <w:rPr>
          <w:i/>
        </w:rPr>
        <w:t>The</w:t>
      </w:r>
      <w:r>
        <w:rPr>
          <w:i/>
          <w:spacing w:val="-8"/>
        </w:rPr>
        <w:t xml:space="preserve"> </w:t>
      </w:r>
      <w:r>
        <w:rPr>
          <w:i/>
        </w:rPr>
        <w:t>International</w:t>
      </w:r>
      <w:r>
        <w:rPr>
          <w:i/>
          <w:spacing w:val="-7"/>
        </w:rPr>
        <w:t xml:space="preserve"> </w:t>
      </w:r>
      <w:r>
        <w:rPr>
          <w:i/>
        </w:rPr>
        <w:t>Family</w:t>
      </w:r>
      <w:r>
        <w:rPr>
          <w:i/>
          <w:spacing w:val="-8"/>
        </w:rPr>
        <w:t xml:space="preserve"> </w:t>
      </w:r>
      <w:r>
        <w:rPr>
          <w:i/>
        </w:rPr>
        <w:t>Offices</w:t>
      </w:r>
      <w:r>
        <w:rPr>
          <w:i/>
          <w:spacing w:val="-7"/>
        </w:rPr>
        <w:t xml:space="preserve"> </w:t>
      </w:r>
      <w:r>
        <w:rPr>
          <w:i/>
        </w:rPr>
        <w:t>Journal</w:t>
      </w:r>
      <w:r>
        <w:t>,</w:t>
      </w:r>
      <w:r>
        <w:rPr>
          <w:spacing w:val="-8"/>
        </w:rPr>
        <w:t xml:space="preserve"> </w:t>
      </w:r>
      <w:r>
        <w:t>September</w:t>
      </w:r>
      <w:r>
        <w:rPr>
          <w:spacing w:val="-6"/>
        </w:rPr>
        <w:t xml:space="preserve"> </w:t>
      </w:r>
      <w:r>
        <w:rPr>
          <w:spacing w:val="-4"/>
        </w:rPr>
        <w:t>2021</w:t>
      </w:r>
    </w:p>
    <w:p w14:paraId="70E15CB0" w14:textId="77777777" w:rsidR="006E3AA3" w:rsidRDefault="006E3AA3">
      <w:pPr>
        <w:pStyle w:val="BodyText"/>
        <w:spacing w:before="9"/>
        <w:rPr>
          <w:sz w:val="21"/>
        </w:rPr>
      </w:pPr>
    </w:p>
    <w:p w14:paraId="10ADBEF5" w14:textId="77777777" w:rsidR="006E3AA3" w:rsidRDefault="00000000">
      <w:pPr>
        <w:ind w:left="2811" w:right="433"/>
      </w:pPr>
      <w:r>
        <w:rPr>
          <w:b/>
        </w:rPr>
        <w:t>“</w:t>
      </w:r>
      <w:r>
        <w:t xml:space="preserve">A tale of three families -- passing on a treasured home to the next generation,” </w:t>
      </w:r>
      <w:r>
        <w:rPr>
          <w:i/>
        </w:rPr>
        <w:t>The</w:t>
      </w:r>
      <w:r>
        <w:rPr>
          <w:i/>
          <w:spacing w:val="-4"/>
        </w:rPr>
        <w:t xml:space="preserve"> </w:t>
      </w:r>
      <w:r>
        <w:rPr>
          <w:i/>
        </w:rPr>
        <w:t>International</w:t>
      </w:r>
      <w:r>
        <w:rPr>
          <w:i/>
          <w:spacing w:val="-4"/>
        </w:rPr>
        <w:t xml:space="preserve"> </w:t>
      </w:r>
      <w:r>
        <w:rPr>
          <w:i/>
        </w:rPr>
        <w:t>Family</w:t>
      </w:r>
      <w:r>
        <w:rPr>
          <w:i/>
          <w:spacing w:val="-4"/>
        </w:rPr>
        <w:t xml:space="preserve"> </w:t>
      </w:r>
      <w:r>
        <w:rPr>
          <w:i/>
        </w:rPr>
        <w:t>Offices</w:t>
      </w:r>
      <w:r>
        <w:rPr>
          <w:i/>
          <w:spacing w:val="-4"/>
        </w:rPr>
        <w:t xml:space="preserve"> </w:t>
      </w:r>
      <w:r>
        <w:rPr>
          <w:i/>
        </w:rPr>
        <w:t>Journal</w:t>
      </w:r>
      <w:r>
        <w:t>,</w:t>
      </w:r>
      <w:r>
        <w:rPr>
          <w:spacing w:val="-4"/>
        </w:rPr>
        <w:t xml:space="preserve"> </w:t>
      </w:r>
      <w:r>
        <w:t>December</w:t>
      </w:r>
      <w:r>
        <w:rPr>
          <w:spacing w:val="-4"/>
        </w:rPr>
        <w:t xml:space="preserve"> </w:t>
      </w:r>
      <w:r>
        <w:t>2020;</w:t>
      </w:r>
      <w:r>
        <w:rPr>
          <w:spacing w:val="-4"/>
        </w:rPr>
        <w:t xml:space="preserve"> </w:t>
      </w:r>
      <w:r>
        <w:t>reprinted</w:t>
      </w:r>
      <w:r>
        <w:rPr>
          <w:spacing w:val="-4"/>
        </w:rPr>
        <w:t xml:space="preserve"> </w:t>
      </w:r>
      <w:r>
        <w:t>in</w:t>
      </w:r>
      <w:r>
        <w:rPr>
          <w:spacing w:val="-4"/>
        </w:rPr>
        <w:t xml:space="preserve"> </w:t>
      </w:r>
      <w:r>
        <w:rPr>
          <w:i/>
        </w:rPr>
        <w:t>Trusts</w:t>
      </w:r>
      <w:r>
        <w:rPr>
          <w:i/>
          <w:spacing w:val="-4"/>
        </w:rPr>
        <w:t xml:space="preserve"> </w:t>
      </w:r>
      <w:r>
        <w:rPr>
          <w:i/>
        </w:rPr>
        <w:t xml:space="preserve">&amp; Estates </w:t>
      </w:r>
      <w:r>
        <w:t>magazine, July-August 2021</w:t>
      </w:r>
    </w:p>
    <w:p w14:paraId="74836995" w14:textId="77777777" w:rsidR="006E3AA3" w:rsidRDefault="006E3AA3">
      <w:pPr>
        <w:pStyle w:val="BodyText"/>
        <w:spacing w:before="1"/>
      </w:pPr>
    </w:p>
    <w:p w14:paraId="70767C40" w14:textId="77777777" w:rsidR="006E3AA3" w:rsidRDefault="00000000">
      <w:pPr>
        <w:ind w:left="2811" w:right="221"/>
      </w:pPr>
      <w:r>
        <w:t>“High</w:t>
      </w:r>
      <w:r>
        <w:rPr>
          <w:spacing w:val="-4"/>
        </w:rPr>
        <w:t xml:space="preserve"> </w:t>
      </w:r>
      <w:r>
        <w:t>wire</w:t>
      </w:r>
      <w:r>
        <w:rPr>
          <w:spacing w:val="-4"/>
        </w:rPr>
        <w:t xml:space="preserve"> </w:t>
      </w:r>
      <w:r>
        <w:t>act:</w:t>
      </w:r>
      <w:r>
        <w:rPr>
          <w:spacing w:val="-4"/>
        </w:rPr>
        <w:t xml:space="preserve"> </w:t>
      </w:r>
      <w:r>
        <w:t>exercising</w:t>
      </w:r>
      <w:r>
        <w:rPr>
          <w:spacing w:val="-4"/>
        </w:rPr>
        <w:t xml:space="preserve"> </w:t>
      </w:r>
      <w:r>
        <w:t>fiduciary</w:t>
      </w:r>
      <w:r>
        <w:rPr>
          <w:spacing w:val="-4"/>
        </w:rPr>
        <w:t xml:space="preserve"> </w:t>
      </w:r>
      <w:r>
        <w:t>discretion</w:t>
      </w:r>
      <w:r>
        <w:rPr>
          <w:spacing w:val="-4"/>
        </w:rPr>
        <w:t xml:space="preserve"> </w:t>
      </w:r>
      <w:r>
        <w:t>in</w:t>
      </w:r>
      <w:r>
        <w:rPr>
          <w:spacing w:val="-4"/>
        </w:rPr>
        <w:t xml:space="preserve"> </w:t>
      </w:r>
      <w:r>
        <w:t>an</w:t>
      </w:r>
      <w:r>
        <w:rPr>
          <w:spacing w:val="-4"/>
        </w:rPr>
        <w:t xml:space="preserve"> </w:t>
      </w:r>
      <w:r>
        <w:t>uncertain</w:t>
      </w:r>
      <w:r>
        <w:rPr>
          <w:spacing w:val="-4"/>
        </w:rPr>
        <w:t xml:space="preserve"> </w:t>
      </w:r>
      <w:r>
        <w:t>and</w:t>
      </w:r>
      <w:r>
        <w:rPr>
          <w:spacing w:val="-4"/>
        </w:rPr>
        <w:t xml:space="preserve"> </w:t>
      </w:r>
      <w:r>
        <w:t xml:space="preserve">increasingly litigious world,” </w:t>
      </w:r>
      <w:r>
        <w:rPr>
          <w:i/>
        </w:rPr>
        <w:t>The International Family Offices Journal</w:t>
      </w:r>
      <w:r>
        <w:t xml:space="preserve">, December 2019; reprinted in </w:t>
      </w:r>
      <w:r>
        <w:rPr>
          <w:i/>
        </w:rPr>
        <w:t xml:space="preserve">Trusts &amp; Estates </w:t>
      </w:r>
      <w:r>
        <w:t>magazine, May 2021</w:t>
      </w:r>
    </w:p>
    <w:p w14:paraId="0C899EA9" w14:textId="77777777" w:rsidR="006E3AA3" w:rsidRDefault="006E3AA3">
      <w:pPr>
        <w:pStyle w:val="BodyText"/>
        <w:spacing w:before="3"/>
      </w:pPr>
    </w:p>
    <w:p w14:paraId="1698732B" w14:textId="77777777" w:rsidR="006E3AA3" w:rsidRDefault="00000000">
      <w:pPr>
        <w:spacing w:line="237" w:lineRule="auto"/>
        <w:ind w:left="2811" w:right="467"/>
      </w:pPr>
      <w:r>
        <w:t>“Up</w:t>
      </w:r>
      <w:r>
        <w:rPr>
          <w:spacing w:val="-4"/>
        </w:rPr>
        <w:t xml:space="preserve"> </w:t>
      </w:r>
      <w:r>
        <w:t>close</w:t>
      </w:r>
      <w:r>
        <w:rPr>
          <w:spacing w:val="-4"/>
        </w:rPr>
        <w:t xml:space="preserve"> </w:t>
      </w:r>
      <w:r>
        <w:t>and</w:t>
      </w:r>
      <w:r>
        <w:rPr>
          <w:spacing w:val="-4"/>
        </w:rPr>
        <w:t xml:space="preserve"> </w:t>
      </w:r>
      <w:r>
        <w:t>personal:</w:t>
      </w:r>
      <w:r>
        <w:rPr>
          <w:spacing w:val="-4"/>
        </w:rPr>
        <w:t xml:space="preserve"> </w:t>
      </w:r>
      <w:r>
        <w:t>observations</w:t>
      </w:r>
      <w:r>
        <w:rPr>
          <w:spacing w:val="-4"/>
        </w:rPr>
        <w:t xml:space="preserve"> </w:t>
      </w:r>
      <w:r>
        <w:t>on</w:t>
      </w:r>
      <w:r>
        <w:rPr>
          <w:spacing w:val="-4"/>
        </w:rPr>
        <w:t xml:space="preserve"> </w:t>
      </w:r>
      <w:r>
        <w:t>estate</w:t>
      </w:r>
      <w:r>
        <w:rPr>
          <w:spacing w:val="-4"/>
        </w:rPr>
        <w:t xml:space="preserve"> </w:t>
      </w:r>
      <w:r>
        <w:t>administration</w:t>
      </w:r>
      <w:r>
        <w:rPr>
          <w:spacing w:val="-4"/>
        </w:rPr>
        <w:t xml:space="preserve"> </w:t>
      </w:r>
      <w:r>
        <w:t>in</w:t>
      </w:r>
      <w:r>
        <w:rPr>
          <w:spacing w:val="-4"/>
        </w:rPr>
        <w:t xml:space="preserve"> </w:t>
      </w:r>
      <w:r>
        <w:t>the</w:t>
      </w:r>
      <w:r>
        <w:rPr>
          <w:spacing w:val="-4"/>
        </w:rPr>
        <w:t xml:space="preserve"> </w:t>
      </w:r>
      <w:r>
        <w:t>21</w:t>
      </w:r>
      <w:r>
        <w:rPr>
          <w:vertAlign w:val="superscript"/>
        </w:rPr>
        <w:t>st</w:t>
      </w:r>
      <w:r>
        <w:t xml:space="preserve"> century,” </w:t>
      </w:r>
      <w:r>
        <w:rPr>
          <w:i/>
        </w:rPr>
        <w:t>The International Family Offices Journal</w:t>
      </w:r>
      <w:r>
        <w:t>, March 2018</w:t>
      </w:r>
    </w:p>
    <w:p w14:paraId="210CE511" w14:textId="77777777" w:rsidR="006E3AA3" w:rsidRDefault="006E3AA3">
      <w:pPr>
        <w:sectPr w:rsidR="006E3AA3" w:rsidSect="00752F0A">
          <w:pgSz w:w="12240" w:h="15840"/>
          <w:pgMar w:top="1040" w:right="700" w:bottom="280" w:left="1160" w:header="733" w:footer="0" w:gutter="0"/>
          <w:cols w:space="720"/>
        </w:sectPr>
      </w:pPr>
    </w:p>
    <w:p w14:paraId="06BC74A0" w14:textId="77777777" w:rsidR="006E3AA3" w:rsidRDefault="006E3AA3">
      <w:pPr>
        <w:pStyle w:val="BodyText"/>
        <w:rPr>
          <w:sz w:val="20"/>
        </w:rPr>
      </w:pPr>
    </w:p>
    <w:p w14:paraId="06D2E17D" w14:textId="77777777" w:rsidR="006E3AA3" w:rsidRDefault="006E3AA3">
      <w:pPr>
        <w:pStyle w:val="BodyText"/>
        <w:rPr>
          <w:sz w:val="20"/>
        </w:rPr>
      </w:pPr>
    </w:p>
    <w:p w14:paraId="63213733" w14:textId="77777777" w:rsidR="006E3AA3" w:rsidRDefault="006E3AA3">
      <w:pPr>
        <w:pStyle w:val="BodyText"/>
        <w:rPr>
          <w:sz w:val="20"/>
        </w:rPr>
      </w:pPr>
    </w:p>
    <w:p w14:paraId="0C4F819D" w14:textId="77777777" w:rsidR="006E3AA3" w:rsidRDefault="006E3AA3">
      <w:pPr>
        <w:pStyle w:val="BodyText"/>
        <w:spacing w:before="4"/>
        <w:rPr>
          <w:sz w:val="20"/>
        </w:rPr>
      </w:pPr>
    </w:p>
    <w:p w14:paraId="7D1CA3AD" w14:textId="31652B0D" w:rsidR="00F1753B" w:rsidRDefault="00F1753B" w:rsidP="00F1753B">
      <w:pPr>
        <w:tabs>
          <w:tab w:val="left" w:pos="2811"/>
        </w:tabs>
        <w:spacing w:line="251" w:lineRule="exact"/>
        <w:ind w:left="115" w:right="576"/>
        <w:rPr>
          <w:b/>
        </w:rPr>
      </w:pPr>
      <w:r>
        <w:rPr>
          <w:b/>
        </w:rPr>
        <w:t xml:space="preserve">FRCP Rule 26(a)(2) </w:t>
      </w:r>
    </w:p>
    <w:p w14:paraId="2CED4808" w14:textId="77777777" w:rsidR="00F1753B" w:rsidRDefault="00000000" w:rsidP="00F1753B">
      <w:pPr>
        <w:tabs>
          <w:tab w:val="left" w:pos="2811"/>
        </w:tabs>
        <w:spacing w:line="251" w:lineRule="exact"/>
        <w:ind w:left="115" w:right="576"/>
        <w:rPr>
          <w:b/>
        </w:rPr>
      </w:pPr>
      <w:r>
        <w:rPr>
          <w:b/>
        </w:rPr>
        <w:t>Expert</w:t>
      </w:r>
      <w:r>
        <w:rPr>
          <w:b/>
          <w:spacing w:val="-6"/>
        </w:rPr>
        <w:t xml:space="preserve"> </w:t>
      </w:r>
      <w:r>
        <w:rPr>
          <w:b/>
          <w:spacing w:val="-2"/>
        </w:rPr>
        <w:t>Witness</w:t>
      </w:r>
      <w:r>
        <w:rPr>
          <w:b/>
        </w:rPr>
        <w:tab/>
      </w:r>
    </w:p>
    <w:p w14:paraId="612C0E98" w14:textId="7B99A6C6" w:rsidR="006E3AA3" w:rsidRDefault="00F1753B" w:rsidP="00F1753B">
      <w:pPr>
        <w:tabs>
          <w:tab w:val="left" w:pos="2811"/>
        </w:tabs>
        <w:spacing w:line="251" w:lineRule="exact"/>
        <w:ind w:left="115" w:right="576"/>
        <w:rPr>
          <w:i/>
        </w:rPr>
      </w:pPr>
      <w:r>
        <w:rPr>
          <w:b/>
          <w:spacing w:val="-2"/>
        </w:rPr>
        <w:t>Experience:</w:t>
      </w:r>
      <w:r>
        <w:rPr>
          <w:b/>
          <w:spacing w:val="-2"/>
        </w:rPr>
        <w:tab/>
      </w:r>
      <w:r>
        <w:t>Testifying</w:t>
      </w:r>
      <w:r>
        <w:rPr>
          <w:spacing w:val="-7"/>
        </w:rPr>
        <w:t xml:space="preserve"> </w:t>
      </w:r>
      <w:r>
        <w:t>expert</w:t>
      </w:r>
      <w:r>
        <w:rPr>
          <w:spacing w:val="-5"/>
        </w:rPr>
        <w:t xml:space="preserve"> </w:t>
      </w:r>
      <w:r>
        <w:t>witness</w:t>
      </w:r>
      <w:r>
        <w:rPr>
          <w:spacing w:val="-5"/>
        </w:rPr>
        <w:t xml:space="preserve"> </w:t>
      </w:r>
      <w:r>
        <w:t>on</w:t>
      </w:r>
      <w:r>
        <w:rPr>
          <w:spacing w:val="-5"/>
        </w:rPr>
        <w:t xml:space="preserve"> </w:t>
      </w:r>
      <w:r>
        <w:t>fiduciary</w:t>
      </w:r>
      <w:r>
        <w:rPr>
          <w:spacing w:val="-3"/>
        </w:rPr>
        <w:t xml:space="preserve"> </w:t>
      </w:r>
      <w:r>
        <w:t>matters</w:t>
      </w:r>
      <w:r>
        <w:rPr>
          <w:spacing w:val="-6"/>
        </w:rPr>
        <w:t xml:space="preserve"> </w:t>
      </w:r>
      <w:r>
        <w:t>in</w:t>
      </w:r>
      <w:r>
        <w:rPr>
          <w:spacing w:val="-4"/>
        </w:rPr>
        <w:t xml:space="preserve"> </w:t>
      </w:r>
      <w:r>
        <w:t>the</w:t>
      </w:r>
      <w:r>
        <w:rPr>
          <w:spacing w:val="-5"/>
        </w:rPr>
        <w:t xml:space="preserve"> </w:t>
      </w:r>
      <w:r>
        <w:t>case</w:t>
      </w:r>
      <w:r>
        <w:rPr>
          <w:spacing w:val="-5"/>
        </w:rPr>
        <w:t xml:space="preserve"> </w:t>
      </w:r>
      <w:r>
        <w:t>of</w:t>
      </w:r>
      <w:r>
        <w:rPr>
          <w:spacing w:val="-4"/>
        </w:rPr>
        <w:t xml:space="preserve"> </w:t>
      </w:r>
      <w:r>
        <w:rPr>
          <w:i/>
        </w:rPr>
        <w:t>Jo</w:t>
      </w:r>
      <w:r>
        <w:rPr>
          <w:i/>
          <w:spacing w:val="-4"/>
        </w:rPr>
        <w:t xml:space="preserve"> </w:t>
      </w:r>
      <w:r>
        <w:rPr>
          <w:i/>
          <w:spacing w:val="-5"/>
        </w:rPr>
        <w:t>Ann</w:t>
      </w:r>
    </w:p>
    <w:p w14:paraId="7238BDA6" w14:textId="57E41F73" w:rsidR="006E3AA3" w:rsidRDefault="00000000" w:rsidP="00F1753B">
      <w:pPr>
        <w:tabs>
          <w:tab w:val="left" w:pos="2811"/>
        </w:tabs>
        <w:ind w:left="111" w:right="576"/>
      </w:pPr>
      <w:r>
        <w:rPr>
          <w:b/>
        </w:rPr>
        <w:tab/>
      </w:r>
      <w:r>
        <w:rPr>
          <w:i/>
        </w:rPr>
        <w:t>Howard</w:t>
      </w:r>
      <w:r>
        <w:rPr>
          <w:i/>
          <w:spacing w:val="-7"/>
        </w:rPr>
        <w:t xml:space="preserve"> </w:t>
      </w:r>
      <w:r>
        <w:rPr>
          <w:i/>
        </w:rPr>
        <w:t>&amp;</w:t>
      </w:r>
      <w:r>
        <w:rPr>
          <w:i/>
          <w:spacing w:val="-4"/>
        </w:rPr>
        <w:t xml:space="preserve"> </w:t>
      </w:r>
      <w:r>
        <w:rPr>
          <w:i/>
        </w:rPr>
        <w:t>Associates,</w:t>
      </w:r>
      <w:r>
        <w:rPr>
          <w:i/>
          <w:spacing w:val="-4"/>
        </w:rPr>
        <w:t xml:space="preserve"> </w:t>
      </w:r>
      <w:r>
        <w:rPr>
          <w:i/>
        </w:rPr>
        <w:t>P.C.,</w:t>
      </w:r>
      <w:r>
        <w:rPr>
          <w:i/>
          <w:spacing w:val="-3"/>
        </w:rPr>
        <w:t xml:space="preserve"> </w:t>
      </w:r>
      <w:r>
        <w:rPr>
          <w:i/>
        </w:rPr>
        <w:t>et</w:t>
      </w:r>
      <w:r>
        <w:rPr>
          <w:i/>
          <w:spacing w:val="-5"/>
        </w:rPr>
        <w:t xml:space="preserve"> </w:t>
      </w:r>
      <w:r>
        <w:rPr>
          <w:i/>
        </w:rPr>
        <w:t>al</w:t>
      </w:r>
      <w:r>
        <w:rPr>
          <w:i/>
          <w:spacing w:val="-4"/>
        </w:rPr>
        <w:t xml:space="preserve"> </w:t>
      </w:r>
      <w:r>
        <w:rPr>
          <w:i/>
        </w:rPr>
        <w:t>v.</w:t>
      </w:r>
      <w:r>
        <w:rPr>
          <w:i/>
          <w:spacing w:val="-4"/>
        </w:rPr>
        <w:t xml:space="preserve"> </w:t>
      </w:r>
      <w:r>
        <w:rPr>
          <w:i/>
        </w:rPr>
        <w:t>J.</w:t>
      </w:r>
      <w:r>
        <w:rPr>
          <w:i/>
          <w:spacing w:val="-4"/>
        </w:rPr>
        <w:t xml:space="preserve"> </w:t>
      </w:r>
      <w:r>
        <w:rPr>
          <w:i/>
        </w:rPr>
        <w:t>Douglas</w:t>
      </w:r>
      <w:r>
        <w:rPr>
          <w:i/>
          <w:spacing w:val="-5"/>
        </w:rPr>
        <w:t xml:space="preserve"> </w:t>
      </w:r>
      <w:r>
        <w:rPr>
          <w:i/>
        </w:rPr>
        <w:t>Cassity,</w:t>
      </w:r>
      <w:r>
        <w:rPr>
          <w:i/>
          <w:spacing w:val="-3"/>
        </w:rPr>
        <w:t xml:space="preserve"> </w:t>
      </w:r>
      <w:r>
        <w:rPr>
          <w:i/>
        </w:rPr>
        <w:t>et</w:t>
      </w:r>
      <w:r>
        <w:rPr>
          <w:i/>
          <w:spacing w:val="-4"/>
        </w:rPr>
        <w:t xml:space="preserve"> </w:t>
      </w:r>
      <w:r>
        <w:rPr>
          <w:i/>
        </w:rPr>
        <w:t>al</w:t>
      </w:r>
      <w:r>
        <w:t>,</w:t>
      </w:r>
      <w:r>
        <w:rPr>
          <w:spacing w:val="-4"/>
        </w:rPr>
        <w:t xml:space="preserve"> </w:t>
      </w:r>
      <w:r>
        <w:t>Case</w:t>
      </w:r>
      <w:r>
        <w:rPr>
          <w:spacing w:val="-4"/>
        </w:rPr>
        <w:t xml:space="preserve"> </w:t>
      </w:r>
      <w:r>
        <w:rPr>
          <w:spacing w:val="-5"/>
        </w:rPr>
        <w:t>No.</w:t>
      </w:r>
    </w:p>
    <w:p w14:paraId="2AE7C12E" w14:textId="4ADD0464" w:rsidR="006E3AA3" w:rsidRDefault="00000000" w:rsidP="00F1753B">
      <w:pPr>
        <w:pStyle w:val="BodyText"/>
        <w:spacing w:before="1"/>
        <w:ind w:left="2811" w:right="576"/>
        <w:rPr>
          <w:spacing w:val="-2"/>
        </w:rPr>
      </w:pPr>
      <w:r>
        <w:t>4:09CV01252</w:t>
      </w:r>
      <w:r>
        <w:rPr>
          <w:spacing w:val="-9"/>
        </w:rPr>
        <w:t xml:space="preserve"> </w:t>
      </w:r>
      <w:r>
        <w:t>ERW,</w:t>
      </w:r>
      <w:r>
        <w:rPr>
          <w:spacing w:val="-6"/>
        </w:rPr>
        <w:t xml:space="preserve"> </w:t>
      </w:r>
      <w:r w:rsidR="009B00C5">
        <w:rPr>
          <w:spacing w:val="-6"/>
        </w:rPr>
        <w:t xml:space="preserve">in the </w:t>
      </w:r>
      <w:r>
        <w:t>United</w:t>
      </w:r>
      <w:r>
        <w:rPr>
          <w:spacing w:val="-6"/>
        </w:rPr>
        <w:t xml:space="preserve"> </w:t>
      </w:r>
      <w:r>
        <w:t>States</w:t>
      </w:r>
      <w:r>
        <w:rPr>
          <w:spacing w:val="-7"/>
        </w:rPr>
        <w:t xml:space="preserve"> </w:t>
      </w:r>
      <w:r>
        <w:t>District</w:t>
      </w:r>
      <w:r>
        <w:rPr>
          <w:spacing w:val="-6"/>
        </w:rPr>
        <w:t xml:space="preserve"> </w:t>
      </w:r>
      <w:r>
        <w:t>Court,</w:t>
      </w:r>
      <w:r>
        <w:rPr>
          <w:spacing w:val="-7"/>
        </w:rPr>
        <w:t xml:space="preserve"> </w:t>
      </w:r>
      <w:r>
        <w:t>Eastern</w:t>
      </w:r>
      <w:r>
        <w:rPr>
          <w:spacing w:val="-6"/>
        </w:rPr>
        <w:t xml:space="preserve"> </w:t>
      </w:r>
      <w:r>
        <w:t>District</w:t>
      </w:r>
      <w:r>
        <w:rPr>
          <w:spacing w:val="-7"/>
        </w:rPr>
        <w:t xml:space="preserve"> </w:t>
      </w:r>
      <w:r>
        <w:t>of</w:t>
      </w:r>
      <w:r>
        <w:rPr>
          <w:spacing w:val="-6"/>
        </w:rPr>
        <w:t xml:space="preserve"> </w:t>
      </w:r>
      <w:r>
        <w:rPr>
          <w:spacing w:val="-2"/>
        </w:rPr>
        <w:t>Missouri</w:t>
      </w:r>
      <w:r w:rsidR="009B00C5">
        <w:rPr>
          <w:spacing w:val="-2"/>
        </w:rPr>
        <w:t xml:space="preserve"> (deposition and trial).</w:t>
      </w:r>
    </w:p>
    <w:p w14:paraId="78DE0BF7" w14:textId="77777777" w:rsidR="009B00C5" w:rsidRDefault="009B00C5" w:rsidP="009B00C5">
      <w:pPr>
        <w:pStyle w:val="BodyText"/>
        <w:spacing w:before="1"/>
        <w:ind w:left="2811" w:right="570"/>
      </w:pPr>
    </w:p>
    <w:p w14:paraId="673E1210" w14:textId="226FDC8F" w:rsidR="006E3AA3" w:rsidRDefault="00000000" w:rsidP="009B00C5">
      <w:pPr>
        <w:spacing w:line="251" w:lineRule="exact"/>
        <w:ind w:left="2811" w:right="570"/>
        <w:rPr>
          <w:i/>
        </w:rPr>
      </w:pPr>
      <w:r>
        <w:t>Testifying</w:t>
      </w:r>
      <w:r>
        <w:rPr>
          <w:spacing w:val="-7"/>
        </w:rPr>
        <w:t xml:space="preserve"> </w:t>
      </w:r>
      <w:r>
        <w:t>expert</w:t>
      </w:r>
      <w:r>
        <w:rPr>
          <w:spacing w:val="-5"/>
        </w:rPr>
        <w:t xml:space="preserve"> </w:t>
      </w:r>
      <w:r>
        <w:t>witness</w:t>
      </w:r>
      <w:r>
        <w:rPr>
          <w:spacing w:val="-5"/>
        </w:rPr>
        <w:t xml:space="preserve"> </w:t>
      </w:r>
      <w:r>
        <w:t>on</w:t>
      </w:r>
      <w:r>
        <w:rPr>
          <w:spacing w:val="-5"/>
        </w:rPr>
        <w:t xml:space="preserve"> </w:t>
      </w:r>
      <w:r>
        <w:t>fiduciary</w:t>
      </w:r>
      <w:r>
        <w:rPr>
          <w:spacing w:val="-4"/>
        </w:rPr>
        <w:t xml:space="preserve"> </w:t>
      </w:r>
      <w:r>
        <w:t>matters</w:t>
      </w:r>
      <w:r>
        <w:rPr>
          <w:spacing w:val="-5"/>
        </w:rPr>
        <w:t xml:space="preserve"> </w:t>
      </w:r>
      <w:r>
        <w:t>in</w:t>
      </w:r>
      <w:r>
        <w:rPr>
          <w:spacing w:val="-6"/>
        </w:rPr>
        <w:t xml:space="preserve"> </w:t>
      </w:r>
      <w:r>
        <w:t>the</w:t>
      </w:r>
      <w:r>
        <w:rPr>
          <w:spacing w:val="-5"/>
        </w:rPr>
        <w:t xml:space="preserve"> </w:t>
      </w:r>
      <w:r>
        <w:t>case</w:t>
      </w:r>
      <w:r>
        <w:rPr>
          <w:spacing w:val="-5"/>
        </w:rPr>
        <w:t xml:space="preserve"> </w:t>
      </w:r>
      <w:r>
        <w:t>of</w:t>
      </w:r>
      <w:r>
        <w:rPr>
          <w:spacing w:val="-4"/>
        </w:rPr>
        <w:t xml:space="preserve"> </w:t>
      </w:r>
      <w:r>
        <w:rPr>
          <w:i/>
        </w:rPr>
        <w:t>Lindie</w:t>
      </w:r>
      <w:r>
        <w:rPr>
          <w:i/>
          <w:spacing w:val="-5"/>
        </w:rPr>
        <w:t xml:space="preserve"> </w:t>
      </w:r>
      <w:r>
        <w:rPr>
          <w:i/>
        </w:rPr>
        <w:t>L.</w:t>
      </w:r>
      <w:r>
        <w:rPr>
          <w:i/>
          <w:spacing w:val="-5"/>
        </w:rPr>
        <w:t xml:space="preserve"> </w:t>
      </w:r>
      <w:r>
        <w:rPr>
          <w:i/>
        </w:rPr>
        <w:t>Banks</w:t>
      </w:r>
      <w:r>
        <w:rPr>
          <w:i/>
          <w:spacing w:val="-5"/>
        </w:rPr>
        <w:t xml:space="preserve"> </w:t>
      </w:r>
      <w:r>
        <w:rPr>
          <w:i/>
        </w:rPr>
        <w:t>et</w:t>
      </w:r>
      <w:r>
        <w:rPr>
          <w:i/>
          <w:spacing w:val="-4"/>
        </w:rPr>
        <w:t xml:space="preserve"> </w:t>
      </w:r>
      <w:r>
        <w:rPr>
          <w:i/>
          <w:spacing w:val="-5"/>
        </w:rPr>
        <w:t>al</w:t>
      </w:r>
      <w:r w:rsidR="009B00C5">
        <w:rPr>
          <w:i/>
        </w:rPr>
        <w:t xml:space="preserve"> </w:t>
      </w:r>
      <w:r>
        <w:rPr>
          <w:i/>
        </w:rPr>
        <w:t>v.</w:t>
      </w:r>
      <w:r>
        <w:rPr>
          <w:i/>
          <w:spacing w:val="-5"/>
        </w:rPr>
        <w:t xml:space="preserve"> </w:t>
      </w:r>
      <w:r>
        <w:rPr>
          <w:i/>
        </w:rPr>
        <w:t>Northern</w:t>
      </w:r>
      <w:r>
        <w:rPr>
          <w:i/>
          <w:spacing w:val="-5"/>
        </w:rPr>
        <w:t xml:space="preserve"> </w:t>
      </w:r>
      <w:r>
        <w:rPr>
          <w:i/>
        </w:rPr>
        <w:t>Trust</w:t>
      </w:r>
      <w:r>
        <w:rPr>
          <w:i/>
          <w:spacing w:val="-5"/>
        </w:rPr>
        <w:t xml:space="preserve"> </w:t>
      </w:r>
      <w:r>
        <w:rPr>
          <w:i/>
        </w:rPr>
        <w:t>Corporation</w:t>
      </w:r>
      <w:r>
        <w:t>,</w:t>
      </w:r>
      <w:r>
        <w:rPr>
          <w:spacing w:val="-5"/>
        </w:rPr>
        <w:t xml:space="preserve"> </w:t>
      </w:r>
      <w:r>
        <w:t>Case</w:t>
      </w:r>
      <w:r>
        <w:rPr>
          <w:spacing w:val="-5"/>
        </w:rPr>
        <w:t xml:space="preserve"> </w:t>
      </w:r>
      <w:r>
        <w:t>No.</w:t>
      </w:r>
      <w:r>
        <w:rPr>
          <w:spacing w:val="-5"/>
        </w:rPr>
        <w:t xml:space="preserve"> </w:t>
      </w:r>
      <w:r>
        <w:t>16-cv-09141,</w:t>
      </w:r>
      <w:r>
        <w:rPr>
          <w:spacing w:val="-5"/>
        </w:rPr>
        <w:t xml:space="preserve"> </w:t>
      </w:r>
      <w:r w:rsidR="009B00C5">
        <w:rPr>
          <w:spacing w:val="-5"/>
        </w:rPr>
        <w:t xml:space="preserve">in the </w:t>
      </w:r>
      <w:r>
        <w:t>United</w:t>
      </w:r>
      <w:r>
        <w:rPr>
          <w:spacing w:val="-5"/>
        </w:rPr>
        <w:t xml:space="preserve"> </w:t>
      </w:r>
      <w:r>
        <w:t>States</w:t>
      </w:r>
      <w:r>
        <w:rPr>
          <w:spacing w:val="-5"/>
        </w:rPr>
        <w:t xml:space="preserve"> </w:t>
      </w:r>
      <w:r>
        <w:t>District Court, Central District of California</w:t>
      </w:r>
      <w:r w:rsidR="009B00C5">
        <w:rPr>
          <w:i/>
        </w:rPr>
        <w:t xml:space="preserve"> </w:t>
      </w:r>
      <w:r w:rsidR="009B00C5" w:rsidRPr="009B00C5">
        <w:rPr>
          <w:iCs/>
        </w:rPr>
        <w:t>(deposition).</w:t>
      </w:r>
    </w:p>
    <w:p w14:paraId="4281D2A1" w14:textId="77777777" w:rsidR="00972BEE" w:rsidRDefault="00972BEE" w:rsidP="000B18EE">
      <w:pPr>
        <w:pStyle w:val="BodyText"/>
        <w:ind w:right="570"/>
        <w:jc w:val="both"/>
        <w:rPr>
          <w:spacing w:val="-2"/>
        </w:rPr>
      </w:pPr>
    </w:p>
    <w:p w14:paraId="292ADE16" w14:textId="247E0700" w:rsidR="009B00C5" w:rsidRPr="009B00C5" w:rsidRDefault="009B00C5" w:rsidP="009B00C5">
      <w:pPr>
        <w:pStyle w:val="BodyText"/>
        <w:spacing w:line="237" w:lineRule="auto"/>
        <w:ind w:left="2811" w:right="570"/>
      </w:pPr>
      <w:r>
        <w:t xml:space="preserve">Testifying expert witness on fiduciary matters in the case of </w:t>
      </w:r>
      <w:r w:rsidRPr="009B00C5">
        <w:rPr>
          <w:i/>
          <w:iCs/>
        </w:rPr>
        <w:t xml:space="preserve">Charles Schwab &amp; Co., Inc. v. Alexia Koeppel, et al, </w:t>
      </w:r>
      <w:r w:rsidRPr="009B00C5">
        <w:t>Civ. A. No. 2:22-cv-02236-ES-ESK</w:t>
      </w:r>
      <w:r>
        <w:t>, in the United States District Court for the District of New Jersey (deposition).</w:t>
      </w:r>
    </w:p>
    <w:p w14:paraId="6C67A678" w14:textId="77777777" w:rsidR="009B00C5" w:rsidRDefault="009B00C5" w:rsidP="009B00C5">
      <w:pPr>
        <w:pStyle w:val="BodyText"/>
        <w:ind w:left="2811" w:right="570"/>
        <w:jc w:val="both"/>
        <w:rPr>
          <w:spacing w:val="-2"/>
        </w:rPr>
      </w:pPr>
    </w:p>
    <w:p w14:paraId="0A1342B0" w14:textId="298105C0" w:rsidR="006E3AA3" w:rsidRDefault="00972BEE" w:rsidP="009B00C5">
      <w:pPr>
        <w:pStyle w:val="BodyText"/>
        <w:ind w:left="2811" w:right="570"/>
        <w:jc w:val="both"/>
      </w:pPr>
      <w:r>
        <w:rPr>
          <w:spacing w:val="-2"/>
        </w:rPr>
        <w:t xml:space="preserve">Testifying expert witness on fiduciary matters in the case of </w:t>
      </w:r>
      <w:r>
        <w:rPr>
          <w:i/>
          <w:iCs/>
          <w:spacing w:val="-2"/>
        </w:rPr>
        <w:t>In Re: James Samatas, Debtor, Chapter 7 Case No. 20-17355</w:t>
      </w:r>
      <w:r>
        <w:rPr>
          <w:spacing w:val="-2"/>
        </w:rPr>
        <w:t xml:space="preserve"> in the United States Bankruptcy Court for the Northern District of Illinois</w:t>
      </w:r>
      <w:r w:rsidR="00634681">
        <w:rPr>
          <w:spacing w:val="-2"/>
        </w:rPr>
        <w:t>,</w:t>
      </w:r>
      <w:r>
        <w:rPr>
          <w:spacing w:val="-2"/>
        </w:rPr>
        <w:t xml:space="preserve"> Eastern Division</w:t>
      </w:r>
      <w:r w:rsidR="009B00C5">
        <w:rPr>
          <w:spacing w:val="-2"/>
        </w:rPr>
        <w:t xml:space="preserve"> (deposition).</w:t>
      </w:r>
    </w:p>
    <w:p w14:paraId="596CAFB4" w14:textId="5D7A7687" w:rsidR="00972BEE" w:rsidRDefault="00972BEE" w:rsidP="009B00C5">
      <w:pPr>
        <w:pStyle w:val="BodyText"/>
        <w:spacing w:before="1"/>
        <w:ind w:right="570"/>
      </w:pPr>
      <w:r>
        <w:tab/>
      </w:r>
      <w:r>
        <w:tab/>
      </w:r>
      <w:r>
        <w:tab/>
        <w:t xml:space="preserve">      </w:t>
      </w:r>
    </w:p>
    <w:p w14:paraId="2EC98D22" w14:textId="77777777" w:rsidR="000B18EE" w:rsidRDefault="000B18EE" w:rsidP="000B18EE">
      <w:pPr>
        <w:pStyle w:val="BodyText"/>
        <w:ind w:left="2811" w:right="570"/>
        <w:jc w:val="both"/>
        <w:rPr>
          <w:spacing w:val="-2"/>
        </w:rPr>
      </w:pPr>
      <w:r>
        <w:t>Testifying</w:t>
      </w:r>
      <w:r>
        <w:rPr>
          <w:spacing w:val="-4"/>
        </w:rPr>
        <w:t xml:space="preserve"> </w:t>
      </w:r>
      <w:r>
        <w:t>expert</w:t>
      </w:r>
      <w:r>
        <w:rPr>
          <w:spacing w:val="-4"/>
        </w:rPr>
        <w:t xml:space="preserve"> </w:t>
      </w:r>
      <w:r>
        <w:t>witness</w:t>
      </w:r>
      <w:r>
        <w:rPr>
          <w:spacing w:val="-4"/>
        </w:rPr>
        <w:t xml:space="preserve"> </w:t>
      </w:r>
      <w:r>
        <w:t>on</w:t>
      </w:r>
      <w:r>
        <w:rPr>
          <w:spacing w:val="-4"/>
        </w:rPr>
        <w:t xml:space="preserve"> </w:t>
      </w:r>
      <w:r>
        <w:t>fiduciary</w:t>
      </w:r>
      <w:r>
        <w:rPr>
          <w:spacing w:val="-4"/>
        </w:rPr>
        <w:t xml:space="preserve"> </w:t>
      </w:r>
      <w:r>
        <w:t>matters</w:t>
      </w:r>
      <w:r>
        <w:rPr>
          <w:spacing w:val="-4"/>
        </w:rPr>
        <w:t xml:space="preserve"> </w:t>
      </w:r>
      <w:r>
        <w:t>in</w:t>
      </w:r>
      <w:r>
        <w:rPr>
          <w:spacing w:val="-4"/>
        </w:rPr>
        <w:t xml:space="preserve"> </w:t>
      </w:r>
      <w:r>
        <w:t>the</w:t>
      </w:r>
      <w:r>
        <w:rPr>
          <w:spacing w:val="-4"/>
        </w:rPr>
        <w:t xml:space="preserve"> </w:t>
      </w:r>
      <w:r>
        <w:t>case</w:t>
      </w:r>
      <w:r>
        <w:rPr>
          <w:spacing w:val="-4"/>
        </w:rPr>
        <w:t xml:space="preserve"> </w:t>
      </w:r>
      <w:r>
        <w:t>of</w:t>
      </w:r>
      <w:r>
        <w:rPr>
          <w:spacing w:val="-3"/>
        </w:rPr>
        <w:t xml:space="preserve"> </w:t>
      </w:r>
      <w:r>
        <w:rPr>
          <w:i/>
        </w:rPr>
        <w:t>Warren</w:t>
      </w:r>
      <w:r>
        <w:rPr>
          <w:i/>
          <w:spacing w:val="-4"/>
        </w:rPr>
        <w:t xml:space="preserve"> </w:t>
      </w:r>
      <w:r>
        <w:rPr>
          <w:i/>
        </w:rPr>
        <w:t>v.</w:t>
      </w:r>
      <w:r>
        <w:rPr>
          <w:i/>
          <w:spacing w:val="-4"/>
        </w:rPr>
        <w:t xml:space="preserve"> </w:t>
      </w:r>
      <w:r>
        <w:rPr>
          <w:i/>
        </w:rPr>
        <w:t>ACOVA, et al</w:t>
      </w:r>
      <w:r>
        <w:t xml:space="preserve">, Court File No. 27-CV-18-3944, Minnesota District Court, Fourth Judicial </w:t>
      </w:r>
      <w:r>
        <w:rPr>
          <w:spacing w:val="-2"/>
        </w:rPr>
        <w:t>District (trial).</w:t>
      </w:r>
    </w:p>
    <w:p w14:paraId="0A776BFC" w14:textId="77777777" w:rsidR="000B18EE" w:rsidRDefault="000B18EE" w:rsidP="000B18EE">
      <w:pPr>
        <w:ind w:right="570"/>
      </w:pPr>
    </w:p>
    <w:p w14:paraId="1FF20121" w14:textId="7E291E2C" w:rsidR="006E3AA3" w:rsidRDefault="00000000" w:rsidP="009B00C5">
      <w:pPr>
        <w:ind w:left="2811" w:right="570"/>
      </w:pPr>
      <w:r>
        <w:t>Testifying</w:t>
      </w:r>
      <w:r>
        <w:rPr>
          <w:spacing w:val="-2"/>
        </w:rPr>
        <w:t xml:space="preserve"> </w:t>
      </w:r>
      <w:r>
        <w:t>expert</w:t>
      </w:r>
      <w:r>
        <w:rPr>
          <w:spacing w:val="-2"/>
        </w:rPr>
        <w:t xml:space="preserve"> </w:t>
      </w:r>
      <w:r>
        <w:t>witness</w:t>
      </w:r>
      <w:r>
        <w:rPr>
          <w:spacing w:val="-2"/>
        </w:rPr>
        <w:t xml:space="preserve"> </w:t>
      </w:r>
      <w:r>
        <w:t>on</w:t>
      </w:r>
      <w:r>
        <w:rPr>
          <w:spacing w:val="-2"/>
        </w:rPr>
        <w:t xml:space="preserve"> </w:t>
      </w:r>
      <w:r>
        <w:t>fiduciary</w:t>
      </w:r>
      <w:r>
        <w:rPr>
          <w:spacing w:val="-2"/>
        </w:rPr>
        <w:t xml:space="preserve"> </w:t>
      </w:r>
      <w:r>
        <w:t>matters</w:t>
      </w:r>
      <w:r>
        <w:rPr>
          <w:spacing w:val="-2"/>
        </w:rPr>
        <w:t xml:space="preserve"> </w:t>
      </w:r>
      <w:r>
        <w:t>in</w:t>
      </w:r>
      <w:r>
        <w:rPr>
          <w:spacing w:val="-2"/>
        </w:rPr>
        <w:t xml:space="preserve"> </w:t>
      </w:r>
      <w:r>
        <w:t>the</w:t>
      </w:r>
      <w:r>
        <w:rPr>
          <w:spacing w:val="-2"/>
        </w:rPr>
        <w:t xml:space="preserve"> </w:t>
      </w:r>
      <w:r>
        <w:t>case</w:t>
      </w:r>
      <w:r>
        <w:rPr>
          <w:spacing w:val="-2"/>
        </w:rPr>
        <w:t xml:space="preserve"> </w:t>
      </w:r>
      <w:r>
        <w:t>of</w:t>
      </w:r>
      <w:r>
        <w:rPr>
          <w:spacing w:val="-1"/>
        </w:rPr>
        <w:t xml:space="preserve"> </w:t>
      </w:r>
      <w:r>
        <w:rPr>
          <w:i/>
        </w:rPr>
        <w:t>Richard</w:t>
      </w:r>
      <w:r>
        <w:rPr>
          <w:i/>
          <w:spacing w:val="-2"/>
        </w:rPr>
        <w:t xml:space="preserve"> </w:t>
      </w:r>
      <w:r>
        <w:rPr>
          <w:i/>
        </w:rPr>
        <w:t>K.</w:t>
      </w:r>
      <w:r>
        <w:rPr>
          <w:i/>
          <w:spacing w:val="-2"/>
        </w:rPr>
        <w:t xml:space="preserve"> </w:t>
      </w:r>
      <w:r>
        <w:rPr>
          <w:i/>
        </w:rPr>
        <w:t>Nichols et al v. The Northern Trust Company et al</w:t>
      </w:r>
      <w:r>
        <w:t>, Case No.: 2016 CH 07239, in the Circuit</w:t>
      </w:r>
      <w:r>
        <w:rPr>
          <w:spacing w:val="-5"/>
        </w:rPr>
        <w:t xml:space="preserve"> </w:t>
      </w:r>
      <w:r>
        <w:t>Court</w:t>
      </w:r>
      <w:r>
        <w:rPr>
          <w:spacing w:val="-5"/>
        </w:rPr>
        <w:t xml:space="preserve"> </w:t>
      </w:r>
      <w:r>
        <w:t>of</w:t>
      </w:r>
      <w:r>
        <w:rPr>
          <w:spacing w:val="-5"/>
        </w:rPr>
        <w:t xml:space="preserve"> </w:t>
      </w:r>
      <w:r>
        <w:t>Cook</w:t>
      </w:r>
      <w:r>
        <w:rPr>
          <w:spacing w:val="-5"/>
        </w:rPr>
        <w:t xml:space="preserve"> </w:t>
      </w:r>
      <w:r>
        <w:t>County,</w:t>
      </w:r>
      <w:r>
        <w:rPr>
          <w:spacing w:val="-5"/>
        </w:rPr>
        <w:t xml:space="preserve"> </w:t>
      </w:r>
      <w:r>
        <w:t>Illinois,</w:t>
      </w:r>
      <w:r>
        <w:rPr>
          <w:spacing w:val="-5"/>
        </w:rPr>
        <w:t xml:space="preserve"> </w:t>
      </w:r>
      <w:r>
        <w:t>County</w:t>
      </w:r>
      <w:r>
        <w:rPr>
          <w:spacing w:val="-5"/>
        </w:rPr>
        <w:t xml:space="preserve"> </w:t>
      </w:r>
      <w:r>
        <w:t>Department,</w:t>
      </w:r>
      <w:r>
        <w:rPr>
          <w:spacing w:val="-5"/>
        </w:rPr>
        <w:t xml:space="preserve"> </w:t>
      </w:r>
      <w:r>
        <w:t>Chancery</w:t>
      </w:r>
      <w:r>
        <w:rPr>
          <w:spacing w:val="-5"/>
        </w:rPr>
        <w:t xml:space="preserve"> </w:t>
      </w:r>
      <w:r>
        <w:t>Division</w:t>
      </w:r>
      <w:r w:rsidR="00A56C9E">
        <w:t xml:space="preserve"> (deposition).</w:t>
      </w:r>
    </w:p>
    <w:p w14:paraId="22220264" w14:textId="77777777" w:rsidR="006E3AA3" w:rsidRDefault="006E3AA3" w:rsidP="009B00C5">
      <w:pPr>
        <w:pStyle w:val="BodyText"/>
        <w:spacing w:before="1"/>
        <w:ind w:right="570"/>
      </w:pPr>
    </w:p>
    <w:p w14:paraId="0DC28109" w14:textId="39DFC9EF" w:rsidR="006E3AA3" w:rsidRDefault="00000000" w:rsidP="009B00C5">
      <w:pPr>
        <w:pStyle w:val="BodyText"/>
        <w:ind w:left="2811" w:right="570"/>
        <w:jc w:val="both"/>
      </w:pPr>
      <w:r>
        <w:t xml:space="preserve">Testifying expert witness on fiduciary matters in the case of </w:t>
      </w:r>
      <w:r>
        <w:rPr>
          <w:i/>
        </w:rPr>
        <w:t>In Re: Shirley Fiterman Revocable</w:t>
      </w:r>
      <w:r>
        <w:rPr>
          <w:i/>
          <w:spacing w:val="-4"/>
        </w:rPr>
        <w:t xml:space="preserve"> </w:t>
      </w:r>
      <w:r>
        <w:rPr>
          <w:i/>
        </w:rPr>
        <w:t>Trust</w:t>
      </w:r>
      <w:r>
        <w:t>,</w:t>
      </w:r>
      <w:r>
        <w:rPr>
          <w:spacing w:val="-4"/>
        </w:rPr>
        <w:t xml:space="preserve"> </w:t>
      </w:r>
      <w:r>
        <w:t>Case</w:t>
      </w:r>
      <w:r>
        <w:rPr>
          <w:spacing w:val="-4"/>
        </w:rPr>
        <w:t xml:space="preserve"> </w:t>
      </w:r>
      <w:r>
        <w:t>No.:</w:t>
      </w:r>
      <w:r>
        <w:rPr>
          <w:spacing w:val="-4"/>
        </w:rPr>
        <w:t xml:space="preserve"> </w:t>
      </w:r>
      <w:r>
        <w:t>502020CA010982XXXXMB,</w:t>
      </w:r>
      <w:r>
        <w:rPr>
          <w:spacing w:val="-4"/>
        </w:rPr>
        <w:t xml:space="preserve"> </w:t>
      </w:r>
      <w:r>
        <w:t>in</w:t>
      </w:r>
      <w:r>
        <w:rPr>
          <w:spacing w:val="-4"/>
        </w:rPr>
        <w:t xml:space="preserve"> </w:t>
      </w:r>
      <w:r>
        <w:t>the</w:t>
      </w:r>
      <w:r>
        <w:rPr>
          <w:spacing w:val="-4"/>
        </w:rPr>
        <w:t xml:space="preserve"> </w:t>
      </w:r>
      <w:r>
        <w:t>Circuit</w:t>
      </w:r>
      <w:r>
        <w:rPr>
          <w:spacing w:val="-4"/>
        </w:rPr>
        <w:t xml:space="preserve"> </w:t>
      </w:r>
      <w:r>
        <w:t>Court</w:t>
      </w:r>
      <w:r>
        <w:rPr>
          <w:spacing w:val="-4"/>
        </w:rPr>
        <w:t xml:space="preserve"> </w:t>
      </w:r>
      <w:r>
        <w:t>of</w:t>
      </w:r>
      <w:r>
        <w:rPr>
          <w:spacing w:val="-4"/>
        </w:rPr>
        <w:t xml:space="preserve"> </w:t>
      </w:r>
      <w:r>
        <w:t>the Fifteenth Judicial Circuit in and for Palm Beach County, Florida</w:t>
      </w:r>
      <w:r w:rsidR="00A56C9E">
        <w:t xml:space="preserve"> (deposition).</w:t>
      </w:r>
    </w:p>
    <w:p w14:paraId="60E891A6" w14:textId="77777777" w:rsidR="00964FC9" w:rsidRDefault="00964FC9" w:rsidP="009B00C5">
      <w:pPr>
        <w:pStyle w:val="BodyText"/>
        <w:ind w:left="2811" w:right="570"/>
        <w:jc w:val="both"/>
      </w:pPr>
    </w:p>
    <w:p w14:paraId="58D5AA21" w14:textId="433D2D47" w:rsidR="00867E84" w:rsidRPr="00A56C9E" w:rsidRDefault="00867E84" w:rsidP="00A56C9E">
      <w:pPr>
        <w:spacing w:line="237" w:lineRule="auto"/>
        <w:ind w:left="2811" w:right="570"/>
        <w:rPr>
          <w:i/>
        </w:rPr>
      </w:pPr>
      <w:r>
        <w:t xml:space="preserve">Testifying expert witness on fiduciary matters in the case of </w:t>
      </w:r>
      <w:r>
        <w:rPr>
          <w:i/>
        </w:rPr>
        <w:t>Yvonne Q. Schley, Individually,</w:t>
      </w:r>
      <w:r>
        <w:rPr>
          <w:i/>
          <w:spacing w:val="-4"/>
        </w:rPr>
        <w:t xml:space="preserve"> </w:t>
      </w:r>
      <w:r>
        <w:rPr>
          <w:i/>
        </w:rPr>
        <w:t>and</w:t>
      </w:r>
      <w:r>
        <w:rPr>
          <w:i/>
          <w:spacing w:val="-4"/>
        </w:rPr>
        <w:t xml:space="preserve"> </w:t>
      </w:r>
      <w:r>
        <w:rPr>
          <w:i/>
        </w:rPr>
        <w:t>as</w:t>
      </w:r>
      <w:r>
        <w:rPr>
          <w:i/>
          <w:spacing w:val="-4"/>
        </w:rPr>
        <w:t xml:space="preserve"> </w:t>
      </w:r>
      <w:r>
        <w:rPr>
          <w:i/>
        </w:rPr>
        <w:t>Grantor</w:t>
      </w:r>
      <w:r>
        <w:rPr>
          <w:i/>
          <w:spacing w:val="-4"/>
        </w:rPr>
        <w:t xml:space="preserve"> </w:t>
      </w:r>
      <w:r>
        <w:rPr>
          <w:i/>
        </w:rPr>
        <w:t>of</w:t>
      </w:r>
      <w:r>
        <w:rPr>
          <w:i/>
          <w:spacing w:val="-4"/>
        </w:rPr>
        <w:t xml:space="preserve"> </w:t>
      </w:r>
      <w:r>
        <w:rPr>
          <w:i/>
        </w:rPr>
        <w:t>the</w:t>
      </w:r>
      <w:r>
        <w:rPr>
          <w:i/>
          <w:spacing w:val="-4"/>
        </w:rPr>
        <w:t xml:space="preserve"> </w:t>
      </w:r>
      <w:r>
        <w:rPr>
          <w:i/>
        </w:rPr>
        <w:t>Yvonne</w:t>
      </w:r>
      <w:r>
        <w:rPr>
          <w:i/>
          <w:spacing w:val="-4"/>
        </w:rPr>
        <w:t xml:space="preserve"> </w:t>
      </w:r>
      <w:r>
        <w:rPr>
          <w:i/>
        </w:rPr>
        <w:t>Q.</w:t>
      </w:r>
      <w:r>
        <w:rPr>
          <w:i/>
          <w:spacing w:val="-4"/>
        </w:rPr>
        <w:t xml:space="preserve"> </w:t>
      </w:r>
      <w:r>
        <w:rPr>
          <w:i/>
        </w:rPr>
        <w:t>Schley</w:t>
      </w:r>
      <w:r>
        <w:rPr>
          <w:i/>
          <w:spacing w:val="-4"/>
        </w:rPr>
        <w:t xml:space="preserve"> </w:t>
      </w:r>
      <w:r>
        <w:rPr>
          <w:i/>
        </w:rPr>
        <w:t>Irrevocable</w:t>
      </w:r>
      <w:r>
        <w:rPr>
          <w:i/>
          <w:spacing w:val="-3"/>
        </w:rPr>
        <w:t xml:space="preserve"> </w:t>
      </w:r>
      <w:r>
        <w:rPr>
          <w:i/>
        </w:rPr>
        <w:t>Trust,</w:t>
      </w:r>
      <w:r>
        <w:rPr>
          <w:i/>
          <w:spacing w:val="-4"/>
        </w:rPr>
        <w:t xml:space="preserve"> </w:t>
      </w:r>
      <w:r>
        <w:rPr>
          <w:i/>
        </w:rPr>
        <w:t>v.</w:t>
      </w:r>
      <w:r>
        <w:rPr>
          <w:i/>
          <w:spacing w:val="-4"/>
        </w:rPr>
        <w:t xml:space="preserve"> </w:t>
      </w:r>
      <w:r>
        <w:rPr>
          <w:i/>
        </w:rPr>
        <w:t>Robert</w:t>
      </w:r>
      <w:r w:rsidR="00A56C9E">
        <w:rPr>
          <w:i/>
        </w:rPr>
        <w:t xml:space="preserve"> </w:t>
      </w:r>
      <w:r>
        <w:rPr>
          <w:i/>
        </w:rPr>
        <w:t>J. Fox, Carter, Van Rensselaer &amp; Caldwell, and Peapack-Gladstone Bank, Individually,</w:t>
      </w:r>
      <w:r>
        <w:rPr>
          <w:i/>
          <w:spacing w:val="-4"/>
        </w:rPr>
        <w:t xml:space="preserve"> </w:t>
      </w:r>
      <w:r>
        <w:rPr>
          <w:i/>
        </w:rPr>
        <w:t>and</w:t>
      </w:r>
      <w:r>
        <w:rPr>
          <w:i/>
          <w:spacing w:val="-4"/>
        </w:rPr>
        <w:t xml:space="preserve"> </w:t>
      </w:r>
      <w:r>
        <w:rPr>
          <w:i/>
        </w:rPr>
        <w:t>as</w:t>
      </w:r>
      <w:r>
        <w:rPr>
          <w:i/>
          <w:spacing w:val="-4"/>
        </w:rPr>
        <w:t xml:space="preserve"> </w:t>
      </w:r>
      <w:r>
        <w:rPr>
          <w:i/>
        </w:rPr>
        <w:t>Trustee</w:t>
      </w:r>
      <w:r>
        <w:rPr>
          <w:i/>
          <w:spacing w:val="-4"/>
        </w:rPr>
        <w:t xml:space="preserve"> </w:t>
      </w:r>
      <w:r>
        <w:rPr>
          <w:i/>
        </w:rPr>
        <w:t>of</w:t>
      </w:r>
      <w:r>
        <w:rPr>
          <w:i/>
          <w:spacing w:val="-4"/>
        </w:rPr>
        <w:t xml:space="preserve"> </w:t>
      </w:r>
      <w:r>
        <w:rPr>
          <w:i/>
        </w:rPr>
        <w:t>the</w:t>
      </w:r>
      <w:r>
        <w:rPr>
          <w:i/>
          <w:spacing w:val="-4"/>
        </w:rPr>
        <w:t xml:space="preserve"> </w:t>
      </w:r>
      <w:r>
        <w:rPr>
          <w:i/>
        </w:rPr>
        <w:t>Yvonne</w:t>
      </w:r>
      <w:r>
        <w:rPr>
          <w:i/>
          <w:spacing w:val="-4"/>
        </w:rPr>
        <w:t xml:space="preserve"> </w:t>
      </w:r>
      <w:r>
        <w:rPr>
          <w:i/>
        </w:rPr>
        <w:t>Q.</w:t>
      </w:r>
      <w:r>
        <w:rPr>
          <w:i/>
          <w:spacing w:val="-4"/>
        </w:rPr>
        <w:t xml:space="preserve"> </w:t>
      </w:r>
      <w:r>
        <w:rPr>
          <w:i/>
        </w:rPr>
        <w:t>Schley</w:t>
      </w:r>
      <w:r>
        <w:rPr>
          <w:i/>
          <w:spacing w:val="-1"/>
        </w:rPr>
        <w:t xml:space="preserve"> </w:t>
      </w:r>
      <w:r>
        <w:rPr>
          <w:i/>
        </w:rPr>
        <w:t>Irrevocable</w:t>
      </w:r>
      <w:r>
        <w:rPr>
          <w:i/>
          <w:spacing w:val="-3"/>
        </w:rPr>
        <w:t xml:space="preserve"> </w:t>
      </w:r>
      <w:r>
        <w:rPr>
          <w:i/>
        </w:rPr>
        <w:t>Trust</w:t>
      </w:r>
      <w:r>
        <w:t>,</w:t>
      </w:r>
      <w:r>
        <w:rPr>
          <w:spacing w:val="-4"/>
        </w:rPr>
        <w:t xml:space="preserve"> </w:t>
      </w:r>
      <w:r>
        <w:t>Docket</w:t>
      </w:r>
      <w:r>
        <w:rPr>
          <w:spacing w:val="-4"/>
        </w:rPr>
        <w:t xml:space="preserve"> </w:t>
      </w:r>
      <w:r>
        <w:t xml:space="preserve">No. L-1298-17, </w:t>
      </w:r>
      <w:r w:rsidR="009B00C5">
        <w:t xml:space="preserve">in the </w:t>
      </w:r>
      <w:r>
        <w:t>Superior Court of New Jersey, Law Division, Somerset County</w:t>
      </w:r>
      <w:r w:rsidR="00A56C9E">
        <w:t xml:space="preserve"> (deposition).</w:t>
      </w:r>
    </w:p>
    <w:p w14:paraId="3497BE82" w14:textId="77777777" w:rsidR="00867E84" w:rsidRDefault="00867E84" w:rsidP="009B00C5">
      <w:pPr>
        <w:pStyle w:val="BodyText"/>
        <w:ind w:left="2811" w:right="570"/>
        <w:jc w:val="both"/>
      </w:pPr>
    </w:p>
    <w:p w14:paraId="0B17FBF6" w14:textId="697867B6" w:rsidR="00964FC9" w:rsidRPr="00903CE4" w:rsidRDefault="00964FC9" w:rsidP="009B00C5">
      <w:pPr>
        <w:pStyle w:val="BodyText"/>
        <w:ind w:left="2811" w:right="570"/>
        <w:jc w:val="both"/>
        <w:rPr>
          <w:iCs/>
        </w:rPr>
      </w:pPr>
      <w:r>
        <w:t>Testifying expert witness on fiduciary matters in the case</w:t>
      </w:r>
      <w:r w:rsidR="008B1A55">
        <w:t>s</w:t>
      </w:r>
      <w:r>
        <w:t xml:space="preserve"> of </w:t>
      </w:r>
      <w:r>
        <w:rPr>
          <w:i/>
        </w:rPr>
        <w:t xml:space="preserve">Jessie Benton, et al v. UMB Bank, N.A., </w:t>
      </w:r>
      <w:r>
        <w:rPr>
          <w:iCs/>
        </w:rPr>
        <w:t>Case No. 19</w:t>
      </w:r>
      <w:r w:rsidR="008B1A55">
        <w:rPr>
          <w:iCs/>
        </w:rPr>
        <w:t>P</w:t>
      </w:r>
      <w:r>
        <w:rPr>
          <w:iCs/>
        </w:rPr>
        <w:t>8-PRO1534, Division 19, in the Circuit Court of Jackson County, Missouri, Probate Division</w:t>
      </w:r>
      <w:r w:rsidR="00A56C9E">
        <w:rPr>
          <w:iCs/>
        </w:rPr>
        <w:t xml:space="preserve"> (deposition and trial)</w:t>
      </w:r>
      <w:r w:rsidR="008B1A55">
        <w:rPr>
          <w:iCs/>
        </w:rPr>
        <w:t>, a</w:t>
      </w:r>
      <w:r w:rsidR="00903CE4">
        <w:rPr>
          <w:iCs/>
        </w:rPr>
        <w:t xml:space="preserve">nd </w:t>
      </w:r>
      <w:r w:rsidR="00903CE4">
        <w:rPr>
          <w:i/>
        </w:rPr>
        <w:t xml:space="preserve">Jesse Benton et al v. UMB Bank, N.A., </w:t>
      </w:r>
      <w:r w:rsidR="00903CE4">
        <w:rPr>
          <w:iCs/>
        </w:rPr>
        <w:t>Case No.: 2016-CV16811, Division 14, in the Circuit Court of Jackson County, Missouri</w:t>
      </w:r>
      <w:r w:rsidR="00A56C9E">
        <w:rPr>
          <w:iCs/>
        </w:rPr>
        <w:t xml:space="preserve"> (deposition)</w:t>
      </w:r>
      <w:r w:rsidR="00634681">
        <w:rPr>
          <w:iCs/>
        </w:rPr>
        <w:t>.</w:t>
      </w:r>
    </w:p>
    <w:p w14:paraId="4FCD6196" w14:textId="77777777" w:rsidR="00964FC9" w:rsidRDefault="00964FC9" w:rsidP="009B00C5">
      <w:pPr>
        <w:pStyle w:val="BodyText"/>
        <w:ind w:left="2811" w:right="570"/>
        <w:jc w:val="both"/>
      </w:pPr>
    </w:p>
    <w:p w14:paraId="3AC9C193" w14:textId="3DF34AB4" w:rsidR="005A1D2F" w:rsidRPr="005A1D2F" w:rsidRDefault="005A1D2F" w:rsidP="009B00C5">
      <w:pPr>
        <w:pStyle w:val="BodyText"/>
        <w:ind w:left="2811" w:right="570"/>
        <w:jc w:val="both"/>
      </w:pPr>
      <w:r>
        <w:t xml:space="preserve">Disclosed expert witness on fiduciary matters in the case of </w:t>
      </w:r>
      <w:r>
        <w:rPr>
          <w:i/>
          <w:iCs/>
        </w:rPr>
        <w:t xml:space="preserve">Chandler Emerson v. The Northern Trust Company, </w:t>
      </w:r>
      <w:r w:rsidRPr="005A1D2F">
        <w:t>Case No. 3:23-cv-00241-TLT</w:t>
      </w:r>
      <w:r>
        <w:t>, in the United States District Court for the Northern District of California, San Francisco Division.</w:t>
      </w:r>
    </w:p>
    <w:p w14:paraId="0E3BC491" w14:textId="1A0AFDFF" w:rsidR="00CE670C" w:rsidRDefault="00CE670C" w:rsidP="009B00C5">
      <w:pPr>
        <w:pStyle w:val="BodyText"/>
        <w:spacing w:line="237" w:lineRule="auto"/>
        <w:ind w:left="2811" w:right="570"/>
      </w:pPr>
    </w:p>
    <w:sectPr w:rsidR="00CE670C">
      <w:pgSz w:w="12240" w:h="15840"/>
      <w:pgMar w:top="1040" w:right="700" w:bottom="280" w:left="1160" w:header="73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C52B43" w14:textId="77777777" w:rsidR="007E439B" w:rsidRDefault="007E439B">
      <w:r>
        <w:separator/>
      </w:r>
    </w:p>
  </w:endnote>
  <w:endnote w:type="continuationSeparator" w:id="0">
    <w:p w14:paraId="69C204CA" w14:textId="77777777" w:rsidR="007E439B" w:rsidRDefault="007E4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5CE32" w14:textId="77777777" w:rsidR="007E439B" w:rsidRDefault="007E439B">
      <w:r>
        <w:separator/>
      </w:r>
    </w:p>
  </w:footnote>
  <w:footnote w:type="continuationSeparator" w:id="0">
    <w:p w14:paraId="11AFC2C9" w14:textId="77777777" w:rsidR="007E439B" w:rsidRDefault="007E4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678F8" w14:textId="77777777" w:rsidR="006E3AA3" w:rsidRDefault="00B10321">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9B0F7EB" wp14:editId="1523D9ED">
              <wp:simplePos x="0" y="0"/>
              <wp:positionH relativeFrom="page">
                <wp:posOffset>795020</wp:posOffset>
              </wp:positionH>
              <wp:positionV relativeFrom="page">
                <wp:posOffset>452755</wp:posOffset>
              </wp:positionV>
              <wp:extent cx="1679575" cy="221615"/>
              <wp:effectExtent l="0" t="0" r="9525" b="6985"/>
              <wp:wrapNone/>
              <wp:docPr id="83537616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957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C0DC6" w14:textId="77777777" w:rsidR="006E3AA3" w:rsidRDefault="00000000">
                          <w:pPr>
                            <w:spacing w:before="6"/>
                            <w:ind w:left="20"/>
                            <w:rPr>
                              <w:b/>
                              <w:sz w:val="28"/>
                            </w:rPr>
                          </w:pPr>
                          <w:r>
                            <w:rPr>
                              <w:b/>
                              <w:sz w:val="28"/>
                            </w:rPr>
                            <w:t>Daniel</w:t>
                          </w:r>
                          <w:r>
                            <w:rPr>
                              <w:b/>
                              <w:spacing w:val="-5"/>
                              <w:sz w:val="28"/>
                            </w:rPr>
                            <w:t xml:space="preserve"> </w:t>
                          </w:r>
                          <w:r>
                            <w:rPr>
                              <w:b/>
                              <w:sz w:val="28"/>
                            </w:rPr>
                            <w:t>M.</w:t>
                          </w:r>
                          <w:r>
                            <w:rPr>
                              <w:b/>
                              <w:spacing w:val="-5"/>
                              <w:sz w:val="28"/>
                            </w:rPr>
                            <w:t xml:space="preserve"> </w:t>
                          </w:r>
                          <w:r>
                            <w:rPr>
                              <w:b/>
                              <w:spacing w:val="-2"/>
                              <w:sz w:val="28"/>
                            </w:rPr>
                            <w:t>FitzPatrick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B0F7EB" id="_x0000_t202" coordsize="21600,21600" o:spt="202" path="m,l,21600r21600,l21600,xe">
              <v:stroke joinstyle="miter"/>
              <v:path gradientshapeok="t" o:connecttype="rect"/>
            </v:shapetype>
            <v:shape id="docshape1" o:spid="_x0000_s1026" type="#_x0000_t202" style="position:absolute;margin-left:62.6pt;margin-top:35.65pt;width:132.25pt;height:17.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" filled="f" stroked="f">
              <v:path arrowok="t"/>
              <v:textbox inset="0,0,0,0">
                <w:txbxContent>
                  <w:p w14:paraId="1B6C0DC6" w14:textId="77777777" w:rsidR="006E3AA3" w:rsidRDefault="00000000">
                    <w:pPr>
                      <w:spacing w:before="6"/>
                      <w:ind w:left="20"/>
                      <w:rPr>
                        <w:b/>
                        <w:sz w:val="28"/>
                      </w:rPr>
                    </w:pPr>
                    <w:r>
                      <w:rPr>
                        <w:b/>
                        <w:sz w:val="28"/>
                      </w:rPr>
                      <w:t>Daniel</w:t>
                    </w:r>
                    <w:r>
                      <w:rPr>
                        <w:b/>
                        <w:spacing w:val="-5"/>
                        <w:sz w:val="28"/>
                      </w:rPr>
                      <w:t xml:space="preserve"> </w:t>
                    </w:r>
                    <w:r>
                      <w:rPr>
                        <w:b/>
                        <w:sz w:val="28"/>
                      </w:rPr>
                      <w:t>M.</w:t>
                    </w:r>
                    <w:r>
                      <w:rPr>
                        <w:b/>
                        <w:spacing w:val="-5"/>
                        <w:sz w:val="28"/>
                      </w:rPr>
                      <w:t xml:space="preserve"> </w:t>
                    </w:r>
                    <w:r>
                      <w:rPr>
                        <w:b/>
                        <w:spacing w:val="-2"/>
                        <w:sz w:val="28"/>
                      </w:rPr>
                      <w:t>FitzPatrick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5658F6"/>
    <w:multiLevelType w:val="hybridMultilevel"/>
    <w:tmpl w:val="3BD49B92"/>
    <w:lvl w:ilvl="0" w:tplc="A60816EA">
      <w:numFmt w:val="bullet"/>
      <w:lvlText w:val="•"/>
      <w:lvlJc w:val="left"/>
      <w:pPr>
        <w:ind w:left="1011" w:hanging="360"/>
      </w:pPr>
      <w:rPr>
        <w:rFonts w:ascii="Arial" w:eastAsia="Arial" w:hAnsi="Arial" w:cs="Arial" w:hint="default"/>
        <w:b w:val="0"/>
        <w:bCs w:val="0"/>
        <w:i w:val="0"/>
        <w:iCs w:val="0"/>
        <w:w w:val="131"/>
        <w:sz w:val="22"/>
        <w:szCs w:val="22"/>
        <w:lang w:val="en-US" w:eastAsia="en-US" w:bidi="ar-SA"/>
      </w:rPr>
    </w:lvl>
    <w:lvl w:ilvl="1" w:tplc="9306C998">
      <w:numFmt w:val="bullet"/>
      <w:lvlText w:val="•"/>
      <w:lvlJc w:val="left"/>
      <w:pPr>
        <w:ind w:left="1956" w:hanging="360"/>
      </w:pPr>
      <w:rPr>
        <w:rFonts w:hint="default"/>
        <w:lang w:val="en-US" w:eastAsia="en-US" w:bidi="ar-SA"/>
      </w:rPr>
    </w:lvl>
    <w:lvl w:ilvl="2" w:tplc="5CD4A030">
      <w:numFmt w:val="bullet"/>
      <w:lvlText w:val="•"/>
      <w:lvlJc w:val="left"/>
      <w:pPr>
        <w:ind w:left="2892" w:hanging="360"/>
      </w:pPr>
      <w:rPr>
        <w:rFonts w:hint="default"/>
        <w:lang w:val="en-US" w:eastAsia="en-US" w:bidi="ar-SA"/>
      </w:rPr>
    </w:lvl>
    <w:lvl w:ilvl="3" w:tplc="CE5C4882">
      <w:numFmt w:val="bullet"/>
      <w:lvlText w:val="•"/>
      <w:lvlJc w:val="left"/>
      <w:pPr>
        <w:ind w:left="3828" w:hanging="360"/>
      </w:pPr>
      <w:rPr>
        <w:rFonts w:hint="default"/>
        <w:lang w:val="en-US" w:eastAsia="en-US" w:bidi="ar-SA"/>
      </w:rPr>
    </w:lvl>
    <w:lvl w:ilvl="4" w:tplc="1CBCB678">
      <w:numFmt w:val="bullet"/>
      <w:lvlText w:val="•"/>
      <w:lvlJc w:val="left"/>
      <w:pPr>
        <w:ind w:left="4764" w:hanging="360"/>
      </w:pPr>
      <w:rPr>
        <w:rFonts w:hint="default"/>
        <w:lang w:val="en-US" w:eastAsia="en-US" w:bidi="ar-SA"/>
      </w:rPr>
    </w:lvl>
    <w:lvl w:ilvl="5" w:tplc="C86C8B4C">
      <w:numFmt w:val="bullet"/>
      <w:lvlText w:val="•"/>
      <w:lvlJc w:val="left"/>
      <w:pPr>
        <w:ind w:left="5700" w:hanging="360"/>
      </w:pPr>
      <w:rPr>
        <w:rFonts w:hint="default"/>
        <w:lang w:val="en-US" w:eastAsia="en-US" w:bidi="ar-SA"/>
      </w:rPr>
    </w:lvl>
    <w:lvl w:ilvl="6" w:tplc="89C2582A">
      <w:numFmt w:val="bullet"/>
      <w:lvlText w:val="•"/>
      <w:lvlJc w:val="left"/>
      <w:pPr>
        <w:ind w:left="6636" w:hanging="360"/>
      </w:pPr>
      <w:rPr>
        <w:rFonts w:hint="default"/>
        <w:lang w:val="en-US" w:eastAsia="en-US" w:bidi="ar-SA"/>
      </w:rPr>
    </w:lvl>
    <w:lvl w:ilvl="7" w:tplc="C89488CA">
      <w:numFmt w:val="bullet"/>
      <w:lvlText w:val="•"/>
      <w:lvlJc w:val="left"/>
      <w:pPr>
        <w:ind w:left="7572" w:hanging="360"/>
      </w:pPr>
      <w:rPr>
        <w:rFonts w:hint="default"/>
        <w:lang w:val="en-US" w:eastAsia="en-US" w:bidi="ar-SA"/>
      </w:rPr>
    </w:lvl>
    <w:lvl w:ilvl="8" w:tplc="4052E50A">
      <w:numFmt w:val="bullet"/>
      <w:lvlText w:val="•"/>
      <w:lvlJc w:val="left"/>
      <w:pPr>
        <w:ind w:left="8508" w:hanging="360"/>
      </w:pPr>
      <w:rPr>
        <w:rFonts w:hint="default"/>
        <w:lang w:val="en-US" w:eastAsia="en-US" w:bidi="ar-SA"/>
      </w:rPr>
    </w:lvl>
  </w:abstractNum>
  <w:num w:numId="1" w16cid:durableId="226762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AA3"/>
    <w:rsid w:val="00004845"/>
    <w:rsid w:val="000B18EE"/>
    <w:rsid w:val="000E7CCB"/>
    <w:rsid w:val="0017350B"/>
    <w:rsid w:val="003B0985"/>
    <w:rsid w:val="003B5E43"/>
    <w:rsid w:val="00433644"/>
    <w:rsid w:val="00446E75"/>
    <w:rsid w:val="005562F2"/>
    <w:rsid w:val="00556CA0"/>
    <w:rsid w:val="0059224B"/>
    <w:rsid w:val="005A1D2F"/>
    <w:rsid w:val="00634681"/>
    <w:rsid w:val="0067009E"/>
    <w:rsid w:val="006E3AA3"/>
    <w:rsid w:val="00752F0A"/>
    <w:rsid w:val="00776FD9"/>
    <w:rsid w:val="007E439B"/>
    <w:rsid w:val="007E561C"/>
    <w:rsid w:val="0080010E"/>
    <w:rsid w:val="00867E84"/>
    <w:rsid w:val="008B1A55"/>
    <w:rsid w:val="008B46E5"/>
    <w:rsid w:val="008C1F22"/>
    <w:rsid w:val="00903CE4"/>
    <w:rsid w:val="00964FC9"/>
    <w:rsid w:val="00972BEE"/>
    <w:rsid w:val="009B00C5"/>
    <w:rsid w:val="009E3E5B"/>
    <w:rsid w:val="00A10215"/>
    <w:rsid w:val="00A56C9E"/>
    <w:rsid w:val="00B10321"/>
    <w:rsid w:val="00B37BC8"/>
    <w:rsid w:val="00C10B7F"/>
    <w:rsid w:val="00C60D40"/>
    <w:rsid w:val="00CE670C"/>
    <w:rsid w:val="00CE7DCF"/>
    <w:rsid w:val="00EC49E6"/>
    <w:rsid w:val="00EF5764"/>
    <w:rsid w:val="00F1753B"/>
    <w:rsid w:val="00FE2CA0"/>
    <w:rsid w:val="00FF3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72D9E"/>
  <w15:docId w15:val="{12FF52B3-78BB-134C-A426-833261400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9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6"/>
      <w:ind w:left="3166" w:right="3242"/>
      <w:jc w:val="center"/>
    </w:pPr>
    <w:rPr>
      <w:b/>
      <w:bCs/>
      <w:sz w:val="40"/>
      <w:szCs w:val="40"/>
    </w:rPr>
  </w:style>
  <w:style w:type="paragraph" w:styleId="ListParagraph">
    <w:name w:val="List Paragraph"/>
    <w:basedOn w:val="Normal"/>
    <w:uiPriority w:val="1"/>
    <w:qFormat/>
    <w:pPr>
      <w:spacing w:before="13"/>
      <w:ind w:left="1011" w:right="364"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fitzpatrick50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1794</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Microsoft Word - Daniel M  FitzPatrick Resume 2-2023.doc</vt:lpstr>
    </vt:vector>
  </TitlesOfParts>
  <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Daniel M  FitzPatrick Resume 2-2023.doc</dc:title>
  <cp:lastModifiedBy>Daniel FitzPatrick</cp:lastModifiedBy>
  <cp:revision>2</cp:revision>
  <cp:lastPrinted>2024-05-29T11:47:00Z</cp:lastPrinted>
  <dcterms:created xsi:type="dcterms:W3CDTF">2024-08-19T18:15:00Z</dcterms:created>
  <dcterms:modified xsi:type="dcterms:W3CDTF">2024-08-19T18:15:00Z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2023-02-15T00:00:00Z</vt:filetime>
  </property>
  <property fmtid="{D5CDD505-2E9C-101B-9397-08002B2CF9AE}" pid="3" name="Creator">
    <vt:lpwstr>Word</vt:lpwstr>
  </property>
  <property fmtid="{D5CDD505-2E9C-101B-9397-08002B2CF9AE}" pid="4" name="LastSaved">
    <vt:filetime>2023-06-03T00:00:00Z</vt:filetime>
  </property>
  <property fmtid="{D5CDD505-2E9C-101B-9397-08002B2CF9AE}" pid="5" name="Producer">
    <vt:lpwstr>macOS Version 13.1 (Build 22C65) Quartz PDFContext</vt:lpwstr>
  </property>
</Properties>
</file>