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A522" w14:textId="03AB38A1" w:rsidR="002C0071" w:rsidRDefault="006A42C2">
      <w:pPr>
        <w:pStyle w:val="Name"/>
      </w:pPr>
      <w:r>
        <w:t xml:space="preserve">Julie Thompson, lNHA, MHSA, MBA </w:t>
      </w:r>
      <w:r w:rsidR="007E54F0">
        <w:rPr>
          <w:noProof/>
        </w:rPr>
        <w:drawing>
          <wp:inline distT="0" distB="0" distL="0" distR="0" wp14:anchorId="5AA81B1B" wp14:editId="2A9A8D63">
            <wp:extent cx="952500" cy="872728"/>
            <wp:effectExtent l="0" t="0" r="0" b="3810"/>
            <wp:docPr id="1369587073" name="Picture 6" descr="A person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87073" name="Picture 6" descr="A person wearing glasses and a black shi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974603" cy="892980"/>
                    </a:xfrm>
                    <a:prstGeom prst="rect">
                      <a:avLst/>
                    </a:prstGeom>
                  </pic:spPr>
                </pic:pic>
              </a:graphicData>
            </a:graphic>
          </wp:inline>
        </w:drawing>
      </w:r>
    </w:p>
    <w:p w14:paraId="6690177D" w14:textId="44385176" w:rsidR="007E54F0" w:rsidRPr="00DF155E" w:rsidRDefault="006A42C2" w:rsidP="007E54F0">
      <w:pPr>
        <w:pStyle w:val="ContactInfo"/>
      </w:pPr>
      <w:r w:rsidRPr="00DF155E">
        <w:rPr>
          <w:color w:val="000000" w:themeColor="text1"/>
        </w:rPr>
        <w:t xml:space="preserve">Gilbert, AZ, 85295 </w:t>
      </w:r>
      <w:r w:rsidRPr="00DF155E">
        <w:t xml:space="preserve">| </w:t>
      </w:r>
      <w:hyperlink r:id="rId9" w:history="1">
        <w:r w:rsidRPr="00DF155E">
          <w:rPr>
            <w:rStyle w:val="Hyperlink"/>
          </w:rPr>
          <w:t>juliethealthcareservices@gmail.com</w:t>
        </w:r>
      </w:hyperlink>
      <w:r w:rsidRPr="00DF155E">
        <w:t xml:space="preserve"> |</w:t>
      </w:r>
      <w:r w:rsidR="00DC01C5" w:rsidRPr="00DF155E">
        <w:t>Mobile:</w:t>
      </w:r>
      <w:r w:rsidRPr="00DF155E">
        <w:t xml:space="preserve"> (651)</w:t>
      </w:r>
      <w:r w:rsidR="00EE7CEB" w:rsidRPr="00DF155E">
        <w:t xml:space="preserve"> </w:t>
      </w:r>
      <w:r w:rsidRPr="00DF155E">
        <w:t>600-0062</w:t>
      </w:r>
      <w:r w:rsidR="00EE7CEB" w:rsidRPr="00DF155E">
        <w:t xml:space="preserve"> </w:t>
      </w:r>
      <w:r w:rsidRPr="00DF155E">
        <w:t>| linkedin.com/in/julie-thompson-9224904</w:t>
      </w:r>
      <w:r w:rsidR="00EE7CEB" w:rsidRPr="00DF155E">
        <w:t xml:space="preserve"> </w:t>
      </w:r>
    </w:p>
    <w:p w14:paraId="5DC9544E" w14:textId="77777777" w:rsidR="007E54F0" w:rsidRPr="00D742FC" w:rsidRDefault="007E54F0" w:rsidP="007E54F0">
      <w:pPr>
        <w:pStyle w:val="ContactInfo"/>
        <w:rPr>
          <w:sz w:val="24"/>
          <w:szCs w:val="24"/>
        </w:rPr>
      </w:pPr>
    </w:p>
    <w:p w14:paraId="18E3817C" w14:textId="77777777" w:rsidR="007E54F0" w:rsidRPr="00DF155E" w:rsidRDefault="006A42C2" w:rsidP="007E54F0">
      <w:pPr>
        <w:pStyle w:val="ContactInfo"/>
        <w:rPr>
          <w:rFonts w:asciiTheme="majorHAnsi" w:hAnsiTheme="majorHAnsi"/>
          <w:b/>
          <w:bCs/>
        </w:rPr>
      </w:pPr>
      <w:r w:rsidRPr="00DF155E">
        <w:rPr>
          <w:rFonts w:asciiTheme="majorHAnsi" w:hAnsiTheme="majorHAnsi"/>
          <w:b/>
          <w:bCs/>
        </w:rPr>
        <w:t>Professional Summary</w:t>
      </w:r>
      <w:r w:rsidR="007E54F0" w:rsidRPr="00DF155E">
        <w:rPr>
          <w:rFonts w:asciiTheme="majorHAnsi" w:hAnsiTheme="majorHAnsi"/>
          <w:b/>
          <w:bCs/>
        </w:rPr>
        <w:t xml:space="preserve"> </w:t>
      </w:r>
    </w:p>
    <w:p w14:paraId="24F6237B" w14:textId="7B1B30C9" w:rsidR="00D742FC" w:rsidRPr="00DF155E" w:rsidRDefault="00310A14" w:rsidP="00D742FC">
      <w:pPr>
        <w:pStyle w:val="ContactInfo"/>
        <w:rPr>
          <w:rFonts w:asciiTheme="majorHAnsi" w:hAnsiTheme="majorHAnsi" w:cs="Helvetica Neue"/>
          <w:bCs/>
          <w:color w:val="auto"/>
        </w:rPr>
      </w:pPr>
      <w:r w:rsidRPr="00DF155E">
        <w:rPr>
          <w:rFonts w:asciiTheme="majorHAnsi" w:hAnsiTheme="majorHAnsi"/>
          <w:color w:val="auto"/>
        </w:rPr>
        <w:t xml:space="preserve">Highly accomplished and experienced Nursing Home Administrator and Assisted Living Manager with 20+ years of experience in long-term care and assisted living administration. Experience includes operational and risk management, regulatory compliance, development and implementation of policies and procedures, quality assurance and performance improvement, contract management, memory care, post-acute and transitional care, and human resource management. Experienced Consultant and Expert Witness providing regulatory, operational, and standard-of-care analysis for assisted living and long-term care providers and legal teams. </w:t>
      </w:r>
      <w:proofErr w:type="gramStart"/>
      <w:r w:rsidRPr="00DF155E">
        <w:rPr>
          <w:rFonts w:asciiTheme="majorHAnsi" w:hAnsiTheme="majorHAnsi"/>
          <w:color w:val="auto"/>
        </w:rPr>
        <w:t>Currently</w:t>
      </w:r>
      <w:proofErr w:type="gramEnd"/>
      <w:r w:rsidRPr="00DF155E">
        <w:rPr>
          <w:rFonts w:asciiTheme="majorHAnsi" w:hAnsiTheme="majorHAnsi"/>
          <w:color w:val="auto"/>
        </w:rPr>
        <w:t xml:space="preserve"> employed in operations leadership while continuing to provide consulting and expert witness services.</w:t>
      </w:r>
    </w:p>
    <w:p w14:paraId="1021E2CF" w14:textId="77777777" w:rsidR="00310A14" w:rsidRPr="00DF155E" w:rsidRDefault="00310A14" w:rsidP="00D742FC">
      <w:pPr>
        <w:pStyle w:val="ContactInfo"/>
        <w:rPr>
          <w:rFonts w:asciiTheme="majorHAnsi" w:hAnsiTheme="majorHAnsi"/>
          <w:b/>
          <w:bCs/>
          <w:color w:val="auto"/>
        </w:rPr>
      </w:pPr>
    </w:p>
    <w:p w14:paraId="3DA30A16" w14:textId="77777777" w:rsidR="00310A14" w:rsidRPr="00DF155E" w:rsidRDefault="006A42C2" w:rsidP="00310A14">
      <w:pPr>
        <w:pStyle w:val="ContactInfo"/>
        <w:rPr>
          <w:rFonts w:asciiTheme="majorHAnsi" w:hAnsiTheme="majorHAnsi"/>
          <w:b/>
          <w:bCs/>
        </w:rPr>
      </w:pPr>
      <w:r w:rsidRPr="00DF155E">
        <w:rPr>
          <w:rFonts w:asciiTheme="majorHAnsi" w:hAnsiTheme="majorHAnsi"/>
          <w:b/>
          <w:bCs/>
        </w:rPr>
        <w:t>Work History</w:t>
      </w:r>
    </w:p>
    <w:p w14:paraId="0BA5ADD1" w14:textId="77777777" w:rsidR="00310A14" w:rsidRPr="00DF155E" w:rsidRDefault="00310A14" w:rsidP="00310A14">
      <w:pPr>
        <w:pStyle w:val="ContactInfo"/>
        <w:rPr>
          <w:rFonts w:asciiTheme="majorHAnsi" w:hAnsiTheme="majorHAnsi"/>
          <w:b/>
          <w:bCs/>
        </w:rPr>
      </w:pPr>
    </w:p>
    <w:p w14:paraId="2D451084" w14:textId="77777777" w:rsidR="00310A14" w:rsidRPr="00DF155E" w:rsidRDefault="00310A14" w:rsidP="00310A14">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Consultant and Expert Witness, Juliet Healthcare Services, LLC</w:t>
      </w:r>
      <w:r w:rsidRPr="00DF155E">
        <w:rPr>
          <w:rFonts w:asciiTheme="majorHAnsi" w:eastAsia="Times New Roman" w:hAnsiTheme="majorHAnsi" w:cs="Times New Roman"/>
          <w:color w:val="auto"/>
          <w:lang w:eastAsia="en-US"/>
        </w:rPr>
        <w:br/>
        <w:t>2018–Current | Gilbert, AZ</w:t>
      </w:r>
      <w:r w:rsidRPr="00DF155E">
        <w:rPr>
          <w:rFonts w:asciiTheme="majorHAnsi" w:eastAsia="Times New Roman" w:hAnsiTheme="majorHAnsi" w:cs="Times New Roman"/>
          <w:color w:val="auto"/>
          <w:lang w:eastAsia="en-US"/>
        </w:rPr>
        <w:t xml:space="preserve"> </w:t>
      </w:r>
    </w:p>
    <w:p w14:paraId="2036ED2A" w14:textId="77777777" w:rsidR="00310A14" w:rsidRPr="00DF155E" w:rsidRDefault="00310A14" w:rsidP="00310A14">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 xml:space="preserve">Consultant and Expert Witness in long-term care and assisted living administration. Provide consulting services to </w:t>
      </w:r>
      <w:r w:rsidRPr="00DF155E">
        <w:rPr>
          <w:rFonts w:asciiTheme="majorHAnsi" w:eastAsia="Times New Roman" w:hAnsiTheme="majorHAnsi" w:cs="Times New Roman"/>
          <w:color w:val="auto"/>
          <w:lang w:eastAsia="en-US"/>
        </w:rPr>
        <w:t>senior</w:t>
      </w:r>
      <w:r w:rsidRPr="00DF155E">
        <w:rPr>
          <w:rFonts w:asciiTheme="majorHAnsi" w:eastAsia="Times New Roman" w:hAnsiTheme="majorHAnsi" w:cs="Times New Roman"/>
          <w:color w:val="auto"/>
          <w:lang w:eastAsia="en-US"/>
        </w:rPr>
        <w:t xml:space="preserve"> living communities related to regulatory compliance, operational assessment, risk management, and quality improvement. Conduct comprehensive case reviews, analyzing medical records, incident reports, policies, and compliance documentation to render expert opinions regarding standards of care and regulatory requirements. Collaborate with legal teams to clearly articulate complex healthcare and administrative issues through written reports, depositions, and court testimony.</w:t>
      </w:r>
    </w:p>
    <w:p w14:paraId="706BBB7B" w14:textId="77777777" w:rsidR="00310A14" w:rsidRPr="00DF155E" w:rsidRDefault="00310A14" w:rsidP="00310A14">
      <w:pPr>
        <w:pStyle w:val="ContactInfo"/>
        <w:rPr>
          <w:rFonts w:asciiTheme="majorHAnsi" w:eastAsia="Times New Roman" w:hAnsiTheme="majorHAnsi" w:cs="Times New Roman"/>
          <w:color w:val="auto"/>
          <w:lang w:eastAsia="en-US"/>
        </w:rPr>
      </w:pPr>
    </w:p>
    <w:p w14:paraId="3B2BE6C1" w14:textId="77777777" w:rsidR="00310A14" w:rsidRPr="00DF155E" w:rsidRDefault="00310A14" w:rsidP="00310A14">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 xml:space="preserve">Center Director, </w:t>
      </w:r>
      <w:proofErr w:type="spellStart"/>
      <w:r w:rsidRPr="00DF155E">
        <w:rPr>
          <w:rFonts w:asciiTheme="majorHAnsi" w:eastAsia="Times New Roman" w:hAnsiTheme="majorHAnsi" w:cs="Times New Roman"/>
          <w:b/>
          <w:bCs/>
          <w:color w:val="auto"/>
          <w:lang w:eastAsia="en-US"/>
        </w:rPr>
        <w:t>Octapharma</w:t>
      </w:r>
      <w:proofErr w:type="spellEnd"/>
      <w:r w:rsidRPr="00DF155E">
        <w:rPr>
          <w:rFonts w:asciiTheme="majorHAnsi" w:eastAsia="Times New Roman" w:hAnsiTheme="majorHAnsi" w:cs="Times New Roman"/>
          <w:b/>
          <w:bCs/>
          <w:color w:val="auto"/>
          <w:lang w:eastAsia="en-US"/>
        </w:rPr>
        <w:t xml:space="preserve"> Plasma</w:t>
      </w:r>
      <w:r w:rsidRPr="00DF155E">
        <w:rPr>
          <w:rFonts w:asciiTheme="majorHAnsi" w:eastAsia="Times New Roman" w:hAnsiTheme="majorHAnsi" w:cs="Times New Roman"/>
          <w:color w:val="auto"/>
          <w:lang w:eastAsia="en-US"/>
        </w:rPr>
        <w:br/>
        <w:t>3/2025–Current | Mesa, AZ</w:t>
      </w:r>
    </w:p>
    <w:p w14:paraId="7F540318" w14:textId="1D4A0198" w:rsidR="00310A14" w:rsidRPr="00DF155E" w:rsidRDefault="00310A14" w:rsidP="00310A14">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Manage daily operations of a high-volume plasma donation center, ensuring compliance with FDA requirements, corporate standards, and applicable regulatory agencies. Lead and train cross-functional teams while fostering a culture of safety, efficiency, and regulatory compliance.</w:t>
      </w:r>
    </w:p>
    <w:p w14:paraId="1513B4C6" w14:textId="77777777" w:rsidR="00310A14" w:rsidRPr="00DF155E" w:rsidRDefault="00310A14" w:rsidP="00310A14">
      <w:pPr>
        <w:pStyle w:val="ContactInfo"/>
        <w:rPr>
          <w:rFonts w:asciiTheme="majorHAnsi" w:hAnsiTheme="majorHAnsi"/>
          <w:b/>
          <w:bCs/>
        </w:rPr>
      </w:pPr>
    </w:p>
    <w:p w14:paraId="56EED5A9" w14:textId="30623215" w:rsidR="00310A14" w:rsidRPr="00DF155E" w:rsidRDefault="00310A14" w:rsidP="00310A14">
      <w:pPr>
        <w:pStyle w:val="ContactInfo"/>
        <w:rPr>
          <w:rFonts w:asciiTheme="majorHAnsi" w:hAnsiTheme="majorHAnsi"/>
          <w:color w:val="000000" w:themeColor="text1"/>
        </w:rPr>
      </w:pPr>
      <w:r w:rsidRPr="00DF155E">
        <w:rPr>
          <w:rFonts w:asciiTheme="majorHAnsi" w:eastAsia="Times New Roman" w:hAnsiTheme="majorHAnsi" w:cs="Times New Roman"/>
          <w:b/>
          <w:bCs/>
          <w:color w:val="auto"/>
          <w:lang w:eastAsia="en-US"/>
        </w:rPr>
        <w:t>Quality Improvement Specialist, Health Services Advisory Group (HSAG)</w:t>
      </w:r>
      <w:r w:rsidRPr="00DF155E">
        <w:rPr>
          <w:rFonts w:asciiTheme="majorHAnsi" w:eastAsia="Times New Roman" w:hAnsiTheme="majorHAnsi" w:cs="Times New Roman"/>
          <w:color w:val="auto"/>
          <w:lang w:eastAsia="en-US"/>
        </w:rPr>
        <w:br/>
        <w:t>12/2023–7/2025 | Phoenix, AZ</w:t>
      </w:r>
    </w:p>
    <w:p w14:paraId="3E658054" w14:textId="77777777" w:rsidR="00DF155E" w:rsidRPr="00DF155E" w:rsidRDefault="00310A14" w:rsidP="00DF155E">
      <w:pPr>
        <w:pStyle w:val="ContactInfo"/>
        <w:rPr>
          <w:rFonts w:asciiTheme="majorHAnsi" w:hAnsiTheme="majorHAnsi"/>
        </w:rPr>
      </w:pPr>
      <w:r w:rsidRPr="00DF155E">
        <w:rPr>
          <w:rFonts w:asciiTheme="majorHAnsi" w:hAnsiTheme="majorHAnsi"/>
        </w:rPr>
        <w:lastRenderedPageBreak/>
        <w:t>Healthcare Quality Improvement Organization contracted with CMS. Provided operational assessments and process improvement support to healthcare providers during the term of the CMS contract. Mentored healthcare leaders and developed and implemented training sessions focused on best practices, regulatory compliance, and quality improvement initiatives.</w:t>
      </w:r>
    </w:p>
    <w:p w14:paraId="251B9C66" w14:textId="77777777" w:rsidR="00DF155E" w:rsidRPr="00DF155E" w:rsidRDefault="00DF155E" w:rsidP="00DF155E">
      <w:pPr>
        <w:pStyle w:val="ContactInfo"/>
        <w:rPr>
          <w:rFonts w:asciiTheme="majorHAnsi" w:hAnsiTheme="majorHAnsi"/>
        </w:rPr>
      </w:pPr>
    </w:p>
    <w:p w14:paraId="7C08DE25" w14:textId="77777777" w:rsidR="00DF155E" w:rsidRPr="00DF155E" w:rsidRDefault="00DF155E" w:rsidP="00DF155E">
      <w:pPr>
        <w:pStyle w:val="ContactInfo"/>
        <w:rPr>
          <w:rFonts w:asciiTheme="majorHAnsi" w:hAnsiTheme="majorHAnsi"/>
          <w:color w:val="auto"/>
        </w:rPr>
      </w:pPr>
      <w:r w:rsidRPr="00DF155E">
        <w:rPr>
          <w:rFonts w:asciiTheme="majorHAnsi" w:hAnsiTheme="majorHAnsi"/>
          <w:b/>
          <w:bCs/>
        </w:rPr>
        <w:t>Director of Health Services, Mirabella at ASU</w:t>
      </w:r>
      <w:r w:rsidRPr="00DF155E">
        <w:rPr>
          <w:rFonts w:asciiTheme="majorHAnsi" w:hAnsiTheme="majorHAnsi"/>
        </w:rPr>
        <w:br/>
      </w:r>
      <w:r w:rsidRPr="00DF155E">
        <w:rPr>
          <w:rFonts w:asciiTheme="majorHAnsi" w:hAnsiTheme="majorHAnsi"/>
          <w:color w:val="auto"/>
        </w:rPr>
        <w:t>3/2020–8/2023 | Tempe, AZ</w:t>
      </w:r>
    </w:p>
    <w:p w14:paraId="46731B0B" w14:textId="77777777" w:rsidR="00DF155E" w:rsidRDefault="00DF155E" w:rsidP="00DF155E">
      <w:pPr>
        <w:pStyle w:val="ContactInfo"/>
        <w:rPr>
          <w:rFonts w:asciiTheme="majorHAnsi" w:hAnsiTheme="majorHAnsi"/>
          <w:color w:val="auto"/>
        </w:rPr>
      </w:pPr>
      <w:r w:rsidRPr="00DF155E">
        <w:rPr>
          <w:rFonts w:asciiTheme="majorHAnsi" w:hAnsiTheme="majorHAnsi"/>
          <w:color w:val="auto"/>
        </w:rPr>
        <w:t>Nursing Home Administrator for a 20-bed skilled nursing facility and Assisted Living Manager for a 21-bed assisted living facility located on the campus of a continuing care retirement community. Successfully opened a new skilled nursing facility, assisted living facility, and outpatient therapy department, overseeing all aspects of operational launch. Obtained required federal and state licensure and ensured compliance with applicable regulations. Directed coordination of health services for skilled nursing, assisted living, and outpatient therapy programs.</w:t>
      </w:r>
    </w:p>
    <w:p w14:paraId="047DD1BB" w14:textId="77777777" w:rsidR="00DF155E" w:rsidRDefault="00DF155E" w:rsidP="00DF155E">
      <w:pPr>
        <w:pStyle w:val="ContactInfo"/>
        <w:rPr>
          <w:rFonts w:asciiTheme="majorHAnsi" w:hAnsiTheme="majorHAnsi"/>
          <w:color w:val="auto"/>
        </w:rPr>
      </w:pPr>
    </w:p>
    <w:p w14:paraId="3E9F9C0A" w14:textId="77777777" w:rsidR="00DF155E" w:rsidRDefault="00DF155E" w:rsidP="00DF155E">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Director of Health Services, Terraces of Phoenix</w:t>
      </w:r>
      <w:r w:rsidRPr="00DF155E">
        <w:rPr>
          <w:rFonts w:asciiTheme="majorHAnsi" w:eastAsia="Times New Roman" w:hAnsiTheme="majorHAnsi" w:cs="Times New Roman"/>
          <w:color w:val="auto"/>
          <w:lang w:eastAsia="en-US"/>
        </w:rPr>
        <w:br/>
        <w:t>3/2019–2/2020 | Phoenix, AZ</w:t>
      </w:r>
    </w:p>
    <w:p w14:paraId="6D3CB16A" w14:textId="77777777" w:rsidR="00DF155E" w:rsidRDefault="00DF155E" w:rsidP="00DF155E">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Nursing Home Administrator for a 63-bed skilled nursing facility located on the campus of a continuing care retirement community. Directed daily operations including admissions, staffing, budgeting, quality assurance, and facility maintenance. Implemented and monitored policies and procedures to maintain quality of care and resident safety. Led a multidisciplinary team to ensure compliance with state and federal regulations and supervised the Assisted Living Manager.</w:t>
      </w:r>
    </w:p>
    <w:p w14:paraId="5F38B9DD" w14:textId="77777777" w:rsidR="00DF155E" w:rsidRDefault="00DF155E" w:rsidP="00DF155E">
      <w:pPr>
        <w:pStyle w:val="ContactInfo"/>
        <w:rPr>
          <w:rFonts w:asciiTheme="majorHAnsi" w:eastAsia="Times New Roman" w:hAnsiTheme="majorHAnsi" w:cs="Times New Roman"/>
          <w:color w:val="auto"/>
          <w:lang w:eastAsia="en-US"/>
        </w:rPr>
      </w:pPr>
    </w:p>
    <w:p w14:paraId="277735AF" w14:textId="77777777" w:rsidR="00DF155E" w:rsidRDefault="00DF155E" w:rsidP="00DF155E">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Care Center Administrator, Presbyterian Homes and Services</w:t>
      </w:r>
      <w:r w:rsidRPr="00DF155E">
        <w:rPr>
          <w:rFonts w:asciiTheme="majorHAnsi" w:eastAsia="Times New Roman" w:hAnsiTheme="majorHAnsi" w:cs="Times New Roman"/>
          <w:color w:val="auto"/>
          <w:lang w:eastAsia="en-US"/>
        </w:rPr>
        <w:br/>
        <w:t>3/2013–3/2019 | Roseville, MN</w:t>
      </w:r>
    </w:p>
    <w:p w14:paraId="67C2A668" w14:textId="77777777" w:rsidR="00DF155E" w:rsidRDefault="00DF155E" w:rsidP="00DF155E">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Nursing Home Administrator for a 60-bed skilled nursing facility and later a 108-bed skilled nursing facility on campuses of continuing care retirement communities, including Waverly Gardens and Boutwells Landing. Both facilities achieved CMS Five-Star Quality Ratings and low-deficiency survey outcomes. Achieved zero deficiencies at Boutwells Landing. Oversaw transitional care and memory care units.</w:t>
      </w:r>
    </w:p>
    <w:p w14:paraId="38D2EF32" w14:textId="77777777" w:rsidR="00DF155E" w:rsidRDefault="00DF155E" w:rsidP="00DF155E">
      <w:pPr>
        <w:pStyle w:val="ContactInfo"/>
        <w:rPr>
          <w:rFonts w:asciiTheme="majorHAnsi" w:eastAsia="Times New Roman" w:hAnsiTheme="majorHAnsi" w:cs="Times New Roman"/>
          <w:color w:val="auto"/>
          <w:lang w:eastAsia="en-US"/>
        </w:rPr>
      </w:pPr>
    </w:p>
    <w:p w14:paraId="5D2B79F2" w14:textId="77777777" w:rsidR="00DF155E" w:rsidRDefault="00DF155E" w:rsidP="00DF155E">
      <w:pPr>
        <w:pStyle w:val="ContactInf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Administrator, Bethel Care Center</w:t>
      </w:r>
      <w:r w:rsidRPr="00DF155E">
        <w:rPr>
          <w:rFonts w:asciiTheme="majorHAnsi" w:eastAsia="Times New Roman" w:hAnsiTheme="majorHAnsi" w:cs="Times New Roman"/>
          <w:color w:val="auto"/>
          <w:lang w:eastAsia="en-US"/>
        </w:rPr>
        <w:br/>
        <w:t>2012 | St. Paul, MN</w:t>
      </w:r>
    </w:p>
    <w:p w14:paraId="5C7E0BCF" w14:textId="1C755ADC" w:rsidR="00DF155E" w:rsidRPr="00DF155E" w:rsidRDefault="00DF155E" w:rsidP="00DF155E">
      <w:pPr>
        <w:pStyle w:val="ContactInfo"/>
        <w:rPr>
          <w:rFonts w:asciiTheme="majorHAnsi" w:hAnsiTheme="majorHAnsi"/>
          <w:color w:val="auto"/>
        </w:rPr>
      </w:pPr>
      <w:r w:rsidRPr="00DF155E">
        <w:rPr>
          <w:rFonts w:asciiTheme="majorHAnsi" w:eastAsia="Times New Roman" w:hAnsiTheme="majorHAnsi" w:cs="Times New Roman"/>
          <w:color w:val="auto"/>
          <w:lang w:eastAsia="en-US"/>
        </w:rPr>
        <w:t>Nursing Home Administrator for a 120-bed stand-alone skilled nursing facility with a 24-bed ventilator unit and memory care unit. Improved clinical performance and annual survey outcomes by reducing the number, scope, and severity of deficiencies. Assisted in union contract negotiations.</w:t>
      </w:r>
    </w:p>
    <w:p w14:paraId="1FA88C59" w14:textId="77777777" w:rsidR="00DF155E" w:rsidRDefault="00DF155E" w:rsidP="00DF155E">
      <w:pPr>
        <w:spacing w:after="0"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lastRenderedPageBreak/>
        <w:t>Executive Director, Citadel Care Center</w:t>
      </w:r>
      <w:r w:rsidRPr="00DF155E">
        <w:rPr>
          <w:rFonts w:asciiTheme="majorHAnsi" w:eastAsia="Times New Roman" w:hAnsiTheme="majorHAnsi" w:cs="Times New Roman"/>
          <w:color w:val="auto"/>
          <w:lang w:eastAsia="en-US"/>
        </w:rPr>
        <w:br/>
        <w:t>6/2008–11/2011 | Mesa, AZ</w:t>
      </w:r>
    </w:p>
    <w:p w14:paraId="69A9AB1A" w14:textId="7CD20220" w:rsidR="00DF155E" w:rsidRPr="00DF155E" w:rsidRDefault="00DF155E" w:rsidP="00DF155E">
      <w:pPr>
        <w:spacing w:after="0"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Nursing Home Administrator for a 123-bed stand-alone skilled nursing facility that was Joint Commission accredited.</w:t>
      </w:r>
    </w:p>
    <w:p w14:paraId="2D15F3A4" w14:textId="03828191" w:rsidR="00DF155E" w:rsidRPr="00DF155E" w:rsidRDefault="00DF155E" w:rsidP="00DF155E">
      <w:pPr>
        <w:spacing w:after="0" w:line="240" w:lineRule="auto"/>
        <w:rPr>
          <w:rFonts w:asciiTheme="majorHAnsi" w:eastAsia="Times New Roman" w:hAnsiTheme="majorHAnsi" w:cs="Times New Roman"/>
          <w:color w:val="auto"/>
          <w:lang w:eastAsia="en-US"/>
        </w:rPr>
      </w:pPr>
    </w:p>
    <w:p w14:paraId="3E30A355" w14:textId="77777777" w:rsidR="00DF155E" w:rsidRPr="00DF155E" w:rsidRDefault="00DF155E" w:rsidP="00DF155E">
      <w:pPr>
        <w:spacing w:after="0"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CEO / Executive Director, Highland Manor Care Center</w:t>
      </w:r>
      <w:r w:rsidRPr="00DF155E">
        <w:rPr>
          <w:rFonts w:asciiTheme="majorHAnsi" w:eastAsia="Times New Roman" w:hAnsiTheme="majorHAnsi" w:cs="Times New Roman"/>
          <w:color w:val="auto"/>
          <w:lang w:eastAsia="en-US"/>
        </w:rPr>
        <w:br/>
        <w:t>2003–3/2007 | Phoenix, AZ</w:t>
      </w:r>
    </w:p>
    <w:p w14:paraId="6AF6DC07" w14:textId="77777777" w:rsidR="00DF155E" w:rsidRPr="00DF155E" w:rsidRDefault="00DF155E" w:rsidP="00DF155E">
      <w:pPr>
        <w:spacing w:after="0"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Nursing Home Administrator for a 96-bed stand-alone skilled nursing facility.</w:t>
      </w:r>
    </w:p>
    <w:p w14:paraId="1B63E4D1" w14:textId="40B14ED3" w:rsidR="00DF155E" w:rsidRPr="00DF155E" w:rsidRDefault="00DF155E" w:rsidP="00DF155E">
      <w:pPr>
        <w:spacing w:after="0" w:line="240" w:lineRule="auto"/>
        <w:rPr>
          <w:rFonts w:asciiTheme="majorHAnsi" w:eastAsia="Times New Roman" w:hAnsiTheme="majorHAnsi" w:cs="Times New Roman"/>
          <w:color w:val="auto"/>
          <w:lang w:eastAsia="en-US"/>
        </w:rPr>
      </w:pPr>
    </w:p>
    <w:p w14:paraId="624DEB88"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Previous Work Experience</w:t>
      </w:r>
    </w:p>
    <w:p w14:paraId="6251B6CB"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Ramsey County Attorney’s Office, Child Support Enforcement</w:t>
      </w:r>
      <w:r w:rsidRPr="00DF155E">
        <w:rPr>
          <w:rFonts w:asciiTheme="majorHAnsi" w:eastAsia="Times New Roman" w:hAnsiTheme="majorHAnsi" w:cs="Times New Roman"/>
          <w:color w:val="auto"/>
          <w:lang w:eastAsia="en-US"/>
        </w:rPr>
        <w:br/>
        <w:t>Halfway House Upon Prison Release</w:t>
      </w:r>
    </w:p>
    <w:p w14:paraId="3593C3AF"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Education</w:t>
      </w:r>
    </w:p>
    <w:p w14:paraId="00C6D43D"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Master of Health Services Administration, Arizona State University</w:t>
      </w:r>
      <w:r w:rsidRPr="00DF155E">
        <w:rPr>
          <w:rFonts w:asciiTheme="majorHAnsi" w:eastAsia="Times New Roman" w:hAnsiTheme="majorHAnsi" w:cs="Times New Roman"/>
          <w:color w:val="auto"/>
          <w:lang w:eastAsia="en-US"/>
        </w:rPr>
        <w:br/>
        <w:t>Master of Business Administration, Arizona State University</w:t>
      </w:r>
      <w:r w:rsidRPr="00DF155E">
        <w:rPr>
          <w:rFonts w:asciiTheme="majorHAnsi" w:eastAsia="Times New Roman" w:hAnsiTheme="majorHAnsi" w:cs="Times New Roman"/>
          <w:color w:val="auto"/>
          <w:lang w:eastAsia="en-US"/>
        </w:rPr>
        <w:br/>
        <w:t>Bachelor of Arts in Criminal Justice, University of Wisconsin–Eau Claire</w:t>
      </w:r>
    </w:p>
    <w:p w14:paraId="42BE6C77"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Licenses, Certifications, and Training</w:t>
      </w:r>
    </w:p>
    <w:p w14:paraId="1E53EF1E"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Licensed Nursing Home Administrator – Arizona</w:t>
      </w:r>
      <w:r w:rsidRPr="00DF155E">
        <w:rPr>
          <w:rFonts w:asciiTheme="majorHAnsi" w:eastAsia="Times New Roman" w:hAnsiTheme="majorHAnsi" w:cs="Times New Roman"/>
          <w:color w:val="auto"/>
          <w:lang w:eastAsia="en-US"/>
        </w:rPr>
        <w:br/>
        <w:t>Certified Assisted Living Manager – Arizona</w:t>
      </w:r>
      <w:r w:rsidRPr="00DF155E">
        <w:rPr>
          <w:rFonts w:asciiTheme="majorHAnsi" w:eastAsia="Times New Roman" w:hAnsiTheme="majorHAnsi" w:cs="Times New Roman"/>
          <w:color w:val="auto"/>
          <w:lang w:eastAsia="en-US"/>
        </w:rPr>
        <w:br/>
        <w:t>QSEP/CMS Certificate of Continuing Education – Long-Term Care Basic Training</w:t>
      </w:r>
    </w:p>
    <w:p w14:paraId="198CBE1B"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Affiliations</w:t>
      </w:r>
    </w:p>
    <w:p w14:paraId="4765CDE7" w14:textId="77777777" w:rsidR="00DF155E" w:rsidRDefault="00DF155E" w:rsidP="00DF155E">
      <w:pPr>
        <w:spacing w:after="0"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American College of Healthcare Executives</w:t>
      </w:r>
    </w:p>
    <w:p w14:paraId="6F9C8755" w14:textId="23B70F87" w:rsidR="00DF155E" w:rsidRPr="00DF155E" w:rsidRDefault="00DF155E" w:rsidP="00DF155E">
      <w:pPr>
        <w:spacing w:after="0" w:line="240" w:lineRule="auto"/>
        <w:rPr>
          <w:rFonts w:asciiTheme="majorHAnsi" w:eastAsia="Times New Roman" w:hAnsiTheme="majorHAnsi" w:cs="Times New Roman"/>
          <w:color w:val="auto"/>
          <w:lang w:eastAsia="en-US"/>
        </w:rPr>
      </w:pPr>
      <w:r>
        <w:rPr>
          <w:rFonts w:asciiTheme="majorHAnsi" w:eastAsia="Times New Roman" w:hAnsiTheme="majorHAnsi" w:cs="Times New Roman"/>
          <w:color w:val="auto"/>
          <w:lang w:eastAsia="en-US"/>
        </w:rPr>
        <w:t>Leading Age</w:t>
      </w:r>
    </w:p>
    <w:p w14:paraId="2798E452" w14:textId="3974C645" w:rsidR="00DF155E" w:rsidRPr="00DF155E" w:rsidRDefault="00DF155E" w:rsidP="00DF155E">
      <w:pPr>
        <w:spacing w:after="0" w:line="240" w:lineRule="auto"/>
        <w:rPr>
          <w:rFonts w:asciiTheme="majorHAnsi" w:eastAsia="Times New Roman" w:hAnsiTheme="majorHAnsi" w:cs="Times New Roman"/>
          <w:color w:val="auto"/>
          <w:lang w:eastAsia="en-US"/>
        </w:rPr>
      </w:pPr>
    </w:p>
    <w:p w14:paraId="2F7BE99E"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Publications</w:t>
      </w:r>
    </w:p>
    <w:p w14:paraId="3FBE2558"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 xml:space="preserve">Thompson, J.D., &amp; Watkins, M.J. (2025). </w:t>
      </w:r>
      <w:proofErr w:type="gramStart"/>
      <w:r w:rsidRPr="00DF155E">
        <w:rPr>
          <w:rFonts w:asciiTheme="majorHAnsi" w:eastAsia="Times New Roman" w:hAnsiTheme="majorHAnsi" w:cs="Times New Roman"/>
          <w:i/>
          <w:iCs/>
          <w:color w:val="auto"/>
          <w:lang w:eastAsia="en-US"/>
        </w:rPr>
        <w:t>So</w:t>
      </w:r>
      <w:proofErr w:type="gramEnd"/>
      <w:r w:rsidRPr="00DF155E">
        <w:rPr>
          <w:rFonts w:asciiTheme="majorHAnsi" w:eastAsia="Times New Roman" w:hAnsiTheme="majorHAnsi" w:cs="Times New Roman"/>
          <w:i/>
          <w:iCs/>
          <w:color w:val="auto"/>
          <w:lang w:eastAsia="en-US"/>
        </w:rPr>
        <w:t xml:space="preserve"> You Just Became the Administrator? Your Real-World Blueprint for Getting Started.</w:t>
      </w:r>
      <w:r w:rsidRPr="00DF155E">
        <w:rPr>
          <w:rFonts w:asciiTheme="majorHAnsi" w:eastAsia="Times New Roman" w:hAnsiTheme="majorHAnsi" w:cs="Times New Roman"/>
          <w:color w:val="auto"/>
          <w:lang w:eastAsia="en-US"/>
        </w:rPr>
        <w:t xml:space="preserve"> Self-published. Available on Amazon.</w:t>
      </w:r>
    </w:p>
    <w:p w14:paraId="5A0343D3" w14:textId="77777777" w:rsidR="00DF155E" w:rsidRPr="00DF155E" w:rsidRDefault="00DF155E" w:rsidP="00DF155E">
      <w:pPr>
        <w:spacing w:before="100" w:beforeAutospacing="1" w:after="100" w:afterAutospacing="1" w:line="240" w:lineRule="auto"/>
        <w:outlineLvl w:val="1"/>
        <w:rPr>
          <w:rFonts w:asciiTheme="majorHAnsi" w:eastAsia="Times New Roman" w:hAnsiTheme="majorHAnsi" w:cs="Times New Roman"/>
          <w:b/>
          <w:bCs/>
          <w:color w:val="auto"/>
          <w:lang w:eastAsia="en-US"/>
        </w:rPr>
      </w:pPr>
      <w:r w:rsidRPr="00DF155E">
        <w:rPr>
          <w:rFonts w:asciiTheme="majorHAnsi" w:eastAsia="Times New Roman" w:hAnsiTheme="majorHAnsi" w:cs="Times New Roman"/>
          <w:b/>
          <w:bCs/>
          <w:color w:val="auto"/>
          <w:lang w:eastAsia="en-US"/>
        </w:rPr>
        <w:t>Selected Media Coverage</w:t>
      </w:r>
    </w:p>
    <w:p w14:paraId="4A4DEE36"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b/>
          <w:bCs/>
          <w:color w:val="auto"/>
          <w:lang w:eastAsia="en-US"/>
        </w:rPr>
        <w:t>Washington Post</w:t>
      </w:r>
      <w:r w:rsidRPr="00DF155E">
        <w:rPr>
          <w:rFonts w:asciiTheme="majorHAnsi" w:eastAsia="Times New Roman" w:hAnsiTheme="majorHAnsi" w:cs="Times New Roman"/>
          <w:color w:val="auto"/>
          <w:lang w:eastAsia="en-US"/>
        </w:rPr>
        <w:t>, July 2025</w:t>
      </w:r>
      <w:r w:rsidRPr="00DF155E">
        <w:rPr>
          <w:rFonts w:asciiTheme="majorHAnsi" w:eastAsia="Times New Roman" w:hAnsiTheme="majorHAnsi" w:cs="Times New Roman"/>
          <w:color w:val="auto"/>
          <w:lang w:eastAsia="en-US"/>
        </w:rPr>
        <w:br/>
        <w:t>“Fire kills 9, injuries 30 at assisted-living facility in Massachusetts”</w:t>
      </w:r>
    </w:p>
    <w:p w14:paraId="2AB8716C" w14:textId="77777777" w:rsidR="00DF155E"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Quoted as an expert on long-term care and assisted living regulations and emergency preparedness.</w:t>
      </w:r>
    </w:p>
    <w:p w14:paraId="76A6A953" w14:textId="4BAFFF81" w:rsidR="00AD286B" w:rsidRPr="00DF155E" w:rsidRDefault="00DF155E" w:rsidP="00DF155E">
      <w:pPr>
        <w:spacing w:before="100" w:beforeAutospacing="1" w:after="100" w:afterAutospacing="1" w:line="240" w:lineRule="auto"/>
        <w:rPr>
          <w:rFonts w:asciiTheme="majorHAnsi" w:eastAsia="Times New Roman" w:hAnsiTheme="majorHAnsi" w:cs="Times New Roman"/>
          <w:color w:val="auto"/>
          <w:lang w:eastAsia="en-US"/>
        </w:rPr>
      </w:pPr>
      <w:r w:rsidRPr="00DF155E">
        <w:rPr>
          <w:rFonts w:asciiTheme="majorHAnsi" w:eastAsia="Times New Roman" w:hAnsiTheme="majorHAnsi" w:cs="Times New Roman"/>
          <w:color w:val="auto"/>
          <w:lang w:eastAsia="en-US"/>
        </w:rPr>
        <w:t>“These regulations provide a solid foundation for facilities to implement and practice emergency protocols,” said Julie Thompson, an expert witness in litigation on long-term care and assisted living.</w:t>
      </w:r>
    </w:p>
    <w:sectPr w:rsidR="00AD286B" w:rsidRPr="00DF155E">
      <w:headerReference w:type="default" r:id="rId10"/>
      <w:footerReference w:type="default" r:id="rId11"/>
      <w:headerReference w:type="first" r:id="rId12"/>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C602" w14:textId="77777777" w:rsidR="00327D34" w:rsidRDefault="00327D34">
      <w:pPr>
        <w:spacing w:after="0" w:line="240" w:lineRule="auto"/>
      </w:pPr>
      <w:r>
        <w:separator/>
      </w:r>
    </w:p>
  </w:endnote>
  <w:endnote w:type="continuationSeparator" w:id="0">
    <w:p w14:paraId="2A04BFBD" w14:textId="77777777" w:rsidR="00327D34" w:rsidRDefault="0032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27F1F7C7" w14:textId="0E78248F" w:rsidR="002C0071" w:rsidRDefault="00FE32AE">
        <w:pPr>
          <w:pStyle w:val="Footer"/>
        </w:pPr>
        <w:r>
          <w:fldChar w:fldCharType="begin"/>
        </w:r>
        <w:r>
          <w:instrText xml:space="preserve"> PAGE   \* MERGEFORMAT </w:instrText>
        </w:r>
        <w:r>
          <w:fldChar w:fldCharType="separate"/>
        </w:r>
        <w:r>
          <w:rPr>
            <w:noProof/>
          </w:rPr>
          <w:t>2</w:t>
        </w:r>
        <w:r>
          <w:rPr>
            <w:noProof/>
          </w:rPr>
          <w:fldChar w:fldCharType="end"/>
        </w:r>
        <w:r w:rsidR="004D6BFF">
          <w:rPr>
            <w:noProof/>
          </w:rPr>
          <w:t xml:space="preserve">  </w:t>
        </w:r>
        <w:r w:rsidR="004D6BFF">
          <w:rPr>
            <w:b w:val="0"/>
            <w:bCs/>
            <w:noProof/>
            <w:sz w:val="20"/>
            <w:szCs w:val="20"/>
          </w:rPr>
          <w:t xml:space="preserve">Updated </w:t>
        </w:r>
        <w:r w:rsidR="00DF155E">
          <w:rPr>
            <w:b w:val="0"/>
            <w:bCs/>
            <w:noProof/>
            <w:sz w:val="20"/>
            <w:szCs w:val="20"/>
          </w:rPr>
          <w:t>12</w:t>
        </w:r>
        <w:r w:rsidR="00742F8B">
          <w:rPr>
            <w:b w:val="0"/>
            <w:bCs/>
            <w:noProof/>
            <w:sz w:val="20"/>
            <w:szCs w:val="20"/>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51A6" w14:textId="77777777" w:rsidR="00327D34" w:rsidRDefault="00327D34">
      <w:pPr>
        <w:spacing w:after="0" w:line="240" w:lineRule="auto"/>
      </w:pPr>
      <w:r>
        <w:separator/>
      </w:r>
    </w:p>
  </w:footnote>
  <w:footnote w:type="continuationSeparator" w:id="0">
    <w:p w14:paraId="5DCA3DB2" w14:textId="77777777" w:rsidR="00327D34" w:rsidRDefault="0032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62F4" w14:textId="77777777" w:rsidR="002C0071" w:rsidRDefault="00FE32AE">
    <w:pPr>
      <w:pStyle w:val="Header"/>
    </w:pPr>
    <w:r>
      <w:rPr>
        <w:noProof/>
        <w:lang w:eastAsia="en-US"/>
      </w:rPr>
      <mc:AlternateContent>
        <mc:Choice Requires="wpg">
          <w:drawing>
            <wp:anchor distT="0" distB="0" distL="114300" distR="114300" simplePos="0" relativeHeight="251661312" behindDoc="0" locked="0" layoutInCell="1" allowOverlap="1" wp14:anchorId="552E4A64" wp14:editId="6BE8C880">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7D61C21"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">
              <v:rect id="Rectangle 2"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b3a2e [3215]" stroked="f" strokeweight="1pt"/>
              <v:rect id="Rectangle 3"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A6D1" w14:textId="77777777" w:rsidR="002C0071" w:rsidRDefault="00FE32AE">
    <w:pPr>
      <w:pStyle w:val="Header"/>
    </w:pPr>
    <w:r>
      <w:rPr>
        <w:noProof/>
        <w:lang w:eastAsia="en-US"/>
      </w:rPr>
      <mc:AlternateContent>
        <mc:Choice Requires="wpg">
          <w:drawing>
            <wp:anchor distT="0" distB="0" distL="114300" distR="114300" simplePos="0" relativeHeight="251663360" behindDoc="0" locked="0" layoutInCell="1" allowOverlap="1" wp14:anchorId="5C60BF19" wp14:editId="069011CE">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F47ABD2"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">
              <v:rect id="Rectangle 6" o:spid="_x0000_s1027" style="position:absolute;width:32004;height:1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b3a2e [3215]" stroked="f" strokeweight="1pt"/>
              <v:rect id="Rectangle 7" o:spid="_x0000_s1028" style="position:absolute;top:99648;width:32004;height: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num w:numId="1" w16cid:durableId="944925671">
    <w:abstractNumId w:val="9"/>
  </w:num>
  <w:num w:numId="2" w16cid:durableId="19399940">
    <w:abstractNumId w:val="7"/>
  </w:num>
  <w:num w:numId="3" w16cid:durableId="2035881542">
    <w:abstractNumId w:val="6"/>
  </w:num>
  <w:num w:numId="4" w16cid:durableId="1531183971">
    <w:abstractNumId w:val="5"/>
  </w:num>
  <w:num w:numId="5" w16cid:durableId="1129779820">
    <w:abstractNumId w:val="4"/>
  </w:num>
  <w:num w:numId="6" w16cid:durableId="1047410454">
    <w:abstractNumId w:val="8"/>
  </w:num>
  <w:num w:numId="7" w16cid:durableId="585771718">
    <w:abstractNumId w:val="3"/>
  </w:num>
  <w:num w:numId="8" w16cid:durableId="479276614">
    <w:abstractNumId w:val="2"/>
  </w:num>
  <w:num w:numId="9" w16cid:durableId="931161875">
    <w:abstractNumId w:val="1"/>
  </w:num>
  <w:num w:numId="10" w16cid:durableId="115614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C2"/>
    <w:rsid w:val="000131D2"/>
    <w:rsid w:val="00013C7B"/>
    <w:rsid w:val="0001540B"/>
    <w:rsid w:val="00030638"/>
    <w:rsid w:val="0005137E"/>
    <w:rsid w:val="000602B6"/>
    <w:rsid w:val="00090EBD"/>
    <w:rsid w:val="000A52FB"/>
    <w:rsid w:val="000B206D"/>
    <w:rsid w:val="000B446D"/>
    <w:rsid w:val="000B4863"/>
    <w:rsid w:val="000C6906"/>
    <w:rsid w:val="000E4923"/>
    <w:rsid w:val="000E52DC"/>
    <w:rsid w:val="001049CF"/>
    <w:rsid w:val="00116F9E"/>
    <w:rsid w:val="0012194D"/>
    <w:rsid w:val="00125E41"/>
    <w:rsid w:val="00130F8C"/>
    <w:rsid w:val="00154171"/>
    <w:rsid w:val="001853C9"/>
    <w:rsid w:val="001D09EF"/>
    <w:rsid w:val="001F00C9"/>
    <w:rsid w:val="001F249D"/>
    <w:rsid w:val="002765FD"/>
    <w:rsid w:val="00283806"/>
    <w:rsid w:val="002A7C8B"/>
    <w:rsid w:val="002C0071"/>
    <w:rsid w:val="002C3D9C"/>
    <w:rsid w:val="002C3E57"/>
    <w:rsid w:val="002C77A4"/>
    <w:rsid w:val="002D5D2B"/>
    <w:rsid w:val="002F577A"/>
    <w:rsid w:val="00310A14"/>
    <w:rsid w:val="00317C16"/>
    <w:rsid w:val="00327D34"/>
    <w:rsid w:val="00333052"/>
    <w:rsid w:val="0033552E"/>
    <w:rsid w:val="003714FF"/>
    <w:rsid w:val="00384E0A"/>
    <w:rsid w:val="003974E9"/>
    <w:rsid w:val="00406777"/>
    <w:rsid w:val="00434422"/>
    <w:rsid w:val="0044764F"/>
    <w:rsid w:val="0049199F"/>
    <w:rsid w:val="004B42BE"/>
    <w:rsid w:val="004C22D9"/>
    <w:rsid w:val="004D24FC"/>
    <w:rsid w:val="004D6BFF"/>
    <w:rsid w:val="004F10B6"/>
    <w:rsid w:val="00515518"/>
    <w:rsid w:val="005564C2"/>
    <w:rsid w:val="005908CC"/>
    <w:rsid w:val="00596B5C"/>
    <w:rsid w:val="005B1AF7"/>
    <w:rsid w:val="005D73C6"/>
    <w:rsid w:val="005E7A49"/>
    <w:rsid w:val="005F47B6"/>
    <w:rsid w:val="006261BB"/>
    <w:rsid w:val="00676A86"/>
    <w:rsid w:val="006A233A"/>
    <w:rsid w:val="006A42C2"/>
    <w:rsid w:val="006A6716"/>
    <w:rsid w:val="006B7BD9"/>
    <w:rsid w:val="006C1803"/>
    <w:rsid w:val="006F068F"/>
    <w:rsid w:val="00700016"/>
    <w:rsid w:val="00742F8B"/>
    <w:rsid w:val="00766A6F"/>
    <w:rsid w:val="0078444B"/>
    <w:rsid w:val="00791ED1"/>
    <w:rsid w:val="007A5FA2"/>
    <w:rsid w:val="007B43B9"/>
    <w:rsid w:val="007D4467"/>
    <w:rsid w:val="007D4A55"/>
    <w:rsid w:val="007E43BC"/>
    <w:rsid w:val="007E54F0"/>
    <w:rsid w:val="007F73AD"/>
    <w:rsid w:val="00826216"/>
    <w:rsid w:val="008349B9"/>
    <w:rsid w:val="0083592E"/>
    <w:rsid w:val="00846BB2"/>
    <w:rsid w:val="008852A2"/>
    <w:rsid w:val="008C2079"/>
    <w:rsid w:val="008E0F9B"/>
    <w:rsid w:val="008E78C0"/>
    <w:rsid w:val="00900424"/>
    <w:rsid w:val="00900CBA"/>
    <w:rsid w:val="00925C12"/>
    <w:rsid w:val="00931192"/>
    <w:rsid w:val="00952546"/>
    <w:rsid w:val="00964D91"/>
    <w:rsid w:val="009761FE"/>
    <w:rsid w:val="0097638A"/>
    <w:rsid w:val="0097687C"/>
    <w:rsid w:val="00986C78"/>
    <w:rsid w:val="009927F6"/>
    <w:rsid w:val="009D421B"/>
    <w:rsid w:val="009D69EB"/>
    <w:rsid w:val="00A102A3"/>
    <w:rsid w:val="00A1431E"/>
    <w:rsid w:val="00A16943"/>
    <w:rsid w:val="00A30E71"/>
    <w:rsid w:val="00A34CE8"/>
    <w:rsid w:val="00A352F7"/>
    <w:rsid w:val="00A732E0"/>
    <w:rsid w:val="00AA7A3D"/>
    <w:rsid w:val="00AD286B"/>
    <w:rsid w:val="00AE1504"/>
    <w:rsid w:val="00AF7368"/>
    <w:rsid w:val="00B15D6B"/>
    <w:rsid w:val="00B1687B"/>
    <w:rsid w:val="00B36BD9"/>
    <w:rsid w:val="00B92A9A"/>
    <w:rsid w:val="00BC454D"/>
    <w:rsid w:val="00BC5407"/>
    <w:rsid w:val="00C3577A"/>
    <w:rsid w:val="00C57BEB"/>
    <w:rsid w:val="00C61023"/>
    <w:rsid w:val="00C64E11"/>
    <w:rsid w:val="00C73FCC"/>
    <w:rsid w:val="00C74F16"/>
    <w:rsid w:val="00C84854"/>
    <w:rsid w:val="00C84F82"/>
    <w:rsid w:val="00CA0786"/>
    <w:rsid w:val="00CC2646"/>
    <w:rsid w:val="00CC638E"/>
    <w:rsid w:val="00CF64F0"/>
    <w:rsid w:val="00D11504"/>
    <w:rsid w:val="00D1252B"/>
    <w:rsid w:val="00D171BC"/>
    <w:rsid w:val="00D215BF"/>
    <w:rsid w:val="00D23670"/>
    <w:rsid w:val="00D35DCF"/>
    <w:rsid w:val="00D41210"/>
    <w:rsid w:val="00D66AEC"/>
    <w:rsid w:val="00D742FC"/>
    <w:rsid w:val="00D863F5"/>
    <w:rsid w:val="00DA7326"/>
    <w:rsid w:val="00DC01C5"/>
    <w:rsid w:val="00DC5BAC"/>
    <w:rsid w:val="00DE2F63"/>
    <w:rsid w:val="00DF155E"/>
    <w:rsid w:val="00E03C2C"/>
    <w:rsid w:val="00E16463"/>
    <w:rsid w:val="00E41559"/>
    <w:rsid w:val="00E4380E"/>
    <w:rsid w:val="00E5573A"/>
    <w:rsid w:val="00E6542B"/>
    <w:rsid w:val="00E66297"/>
    <w:rsid w:val="00E80F11"/>
    <w:rsid w:val="00E95EA8"/>
    <w:rsid w:val="00EC5390"/>
    <w:rsid w:val="00ED0528"/>
    <w:rsid w:val="00EE7CEB"/>
    <w:rsid w:val="00EF0117"/>
    <w:rsid w:val="00F339E3"/>
    <w:rsid w:val="00F3513E"/>
    <w:rsid w:val="00F44B01"/>
    <w:rsid w:val="00F847F4"/>
    <w:rsid w:val="00F85162"/>
    <w:rsid w:val="00FC3756"/>
    <w:rsid w:val="00FD2148"/>
    <w:rsid w:val="00FD4A95"/>
    <w:rsid w:val="00FD50AB"/>
    <w:rsid w:val="00FE32AE"/>
    <w:rsid w:val="00FE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5D3F"/>
  <w15:chartTrackingRefBased/>
  <w15:docId w15:val="{CEEB3195-A7F8-8E47-859C-CF9BC813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character" w:styleId="Hyperlink">
    <w:name w:val="Hyperlink"/>
    <w:basedOn w:val="DefaultParagraphFont"/>
    <w:uiPriority w:val="99"/>
    <w:unhideWhenUsed/>
    <w:rsid w:val="006A42C2"/>
    <w:rPr>
      <w:color w:val="3D859C" w:themeColor="hyperlink"/>
      <w:u w:val="single"/>
    </w:rPr>
  </w:style>
  <w:style w:type="character" w:styleId="UnresolvedMention">
    <w:name w:val="Unresolved Mention"/>
    <w:basedOn w:val="DefaultParagraphFont"/>
    <w:uiPriority w:val="99"/>
    <w:semiHidden/>
    <w:unhideWhenUsed/>
    <w:rsid w:val="006A42C2"/>
    <w:rPr>
      <w:color w:val="605E5C"/>
      <w:shd w:val="clear" w:color="auto" w:fill="E1DFDD"/>
    </w:rPr>
  </w:style>
  <w:style w:type="paragraph" w:styleId="Revision">
    <w:name w:val="Revision"/>
    <w:hidden/>
    <w:uiPriority w:val="99"/>
    <w:semiHidden/>
    <w:rsid w:val="00596B5C"/>
    <w:pPr>
      <w:spacing w:after="0" w:line="240" w:lineRule="auto"/>
    </w:pPr>
  </w:style>
  <w:style w:type="character" w:styleId="CommentReference">
    <w:name w:val="annotation reference"/>
    <w:basedOn w:val="DefaultParagraphFont"/>
    <w:uiPriority w:val="99"/>
    <w:semiHidden/>
    <w:unhideWhenUsed/>
    <w:rsid w:val="00596B5C"/>
    <w:rPr>
      <w:sz w:val="16"/>
      <w:szCs w:val="16"/>
    </w:rPr>
  </w:style>
  <w:style w:type="paragraph" w:styleId="CommentText">
    <w:name w:val="annotation text"/>
    <w:basedOn w:val="Normal"/>
    <w:link w:val="CommentTextChar"/>
    <w:uiPriority w:val="99"/>
    <w:unhideWhenUsed/>
    <w:rsid w:val="00596B5C"/>
    <w:pPr>
      <w:spacing w:line="240" w:lineRule="auto"/>
    </w:pPr>
    <w:rPr>
      <w:sz w:val="20"/>
      <w:szCs w:val="20"/>
    </w:rPr>
  </w:style>
  <w:style w:type="character" w:customStyle="1" w:styleId="CommentTextChar">
    <w:name w:val="Comment Text Char"/>
    <w:basedOn w:val="DefaultParagraphFont"/>
    <w:link w:val="CommentText"/>
    <w:uiPriority w:val="99"/>
    <w:rsid w:val="00596B5C"/>
    <w:rPr>
      <w:sz w:val="20"/>
      <w:szCs w:val="20"/>
    </w:rPr>
  </w:style>
  <w:style w:type="paragraph" w:styleId="CommentSubject">
    <w:name w:val="annotation subject"/>
    <w:basedOn w:val="CommentText"/>
    <w:next w:val="CommentText"/>
    <w:link w:val="CommentSubjectChar"/>
    <w:uiPriority w:val="99"/>
    <w:semiHidden/>
    <w:unhideWhenUsed/>
    <w:rsid w:val="00596B5C"/>
    <w:rPr>
      <w:b/>
      <w:bCs/>
    </w:rPr>
  </w:style>
  <w:style w:type="character" w:customStyle="1" w:styleId="CommentSubjectChar">
    <w:name w:val="Comment Subject Char"/>
    <w:basedOn w:val="CommentTextChar"/>
    <w:link w:val="CommentSubject"/>
    <w:uiPriority w:val="99"/>
    <w:semiHidden/>
    <w:rsid w:val="00596B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ethealthcareservic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CA825-2CE1-3B43-ADE3-1A4B7011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5254</Characters>
  <Application>Microsoft Office Word</Application>
  <DocSecurity>0</DocSecurity>
  <Lines>125</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Thompson</cp:lastModifiedBy>
  <cp:revision>2</cp:revision>
  <cp:lastPrinted>2024-10-11T18:50:00Z</cp:lastPrinted>
  <dcterms:created xsi:type="dcterms:W3CDTF">2026-01-30T03:55:00Z</dcterms:created>
  <dcterms:modified xsi:type="dcterms:W3CDTF">2026-01-30T03:55:00Z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