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DA336" w14:textId="4072EBD0" w:rsidR="00D733E0" w:rsidRDefault="00D733E0" w:rsidP="00D733E0">
      <w:pPr>
        <w:rPr>
          <w:b/>
          <w:color w:val="000000"/>
          <w:sz w:val="40"/>
          <w:szCs w:val="40"/>
        </w:rPr>
      </w:pPr>
      <w:r>
        <w:rPr>
          <w:b/>
          <w:color w:val="000000"/>
          <w:sz w:val="40"/>
          <w:szCs w:val="40"/>
        </w:rPr>
        <w:t>************************************************</w:t>
      </w:r>
    </w:p>
    <w:p w14:paraId="68E7BA72" w14:textId="06513011" w:rsidR="00D733E0" w:rsidRDefault="00D733E0" w:rsidP="00D733E0">
      <w:pPr>
        <w:rPr>
          <w:rFonts w:ascii="AppleSystemUIFont" w:hAnsi="AppleSystemUIFont" w:cs="AppleSystemUIFont"/>
        </w:rPr>
      </w:pPr>
      <w:r>
        <w:rPr>
          <w:rFonts w:ascii="AppleSystemUIFont" w:hAnsi="AppleSystemUIFont" w:cs="AppleSystemUIFont"/>
        </w:rPr>
        <w:t xml:space="preserve">This CV is intended for informational purposes only and shall not be used as an attachment for listing </w:t>
      </w:r>
      <w:proofErr w:type="spellStart"/>
      <w:r>
        <w:rPr>
          <w:rFonts w:ascii="AppleSystemUIFont" w:hAnsi="AppleSystemUIFont" w:cs="AppleSystemUIFont"/>
        </w:rPr>
        <w:t>DeAndrea</w:t>
      </w:r>
      <w:proofErr w:type="spellEnd"/>
      <w:r>
        <w:rPr>
          <w:rFonts w:ascii="AppleSystemUIFont" w:hAnsi="AppleSystemUIFont" w:cs="AppleSystemUIFont"/>
        </w:rPr>
        <w:t xml:space="preserve"> Williams as an expert in any matter without payment of the required listing fee and written notification regarding the intent to retain for vocational or rehabilitation consulting expert services. An up to date copy of the CV will be provided at time of retention.</w:t>
      </w:r>
    </w:p>
    <w:p w14:paraId="3878ED74" w14:textId="123A501D" w:rsidR="00D16C04" w:rsidRDefault="00D16C04" w:rsidP="00D16C04">
      <w:pPr>
        <w:rPr>
          <w:b/>
          <w:color w:val="000000"/>
          <w:sz w:val="40"/>
          <w:szCs w:val="40"/>
        </w:rPr>
      </w:pPr>
      <w:r>
        <w:rPr>
          <w:b/>
          <w:noProof/>
          <w:color w:val="000000"/>
          <w:sz w:val="40"/>
          <w:szCs w:val="40"/>
        </w:rPr>
        <w:drawing>
          <wp:anchor distT="0" distB="0" distL="114300" distR="114300" simplePos="0" relativeHeight="251658240" behindDoc="1" locked="0" layoutInCell="1" allowOverlap="1" wp14:anchorId="168ADAA9" wp14:editId="62201B43">
            <wp:simplePos x="0" y="0"/>
            <wp:positionH relativeFrom="column">
              <wp:posOffset>339819</wp:posOffset>
            </wp:positionH>
            <wp:positionV relativeFrom="paragraph">
              <wp:posOffset>176998</wp:posOffset>
            </wp:positionV>
            <wp:extent cx="1154243" cy="1199686"/>
            <wp:effectExtent l="0" t="0" r="1905" b="0"/>
            <wp:wrapNone/>
            <wp:docPr id="1235650380" name="Picture 2" descr="A person smil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650380" name="Picture 2" descr="A person smiling for a pictur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4243" cy="1199686"/>
                    </a:xfrm>
                    <a:prstGeom prst="rect">
                      <a:avLst/>
                    </a:prstGeom>
                  </pic:spPr>
                </pic:pic>
              </a:graphicData>
            </a:graphic>
            <wp14:sizeRelH relativeFrom="page">
              <wp14:pctWidth>0</wp14:pctWidth>
            </wp14:sizeRelH>
            <wp14:sizeRelV relativeFrom="page">
              <wp14:pctHeight>0</wp14:pctHeight>
            </wp14:sizeRelV>
          </wp:anchor>
        </w:drawing>
      </w:r>
      <w:r w:rsidR="00D733E0">
        <w:rPr>
          <w:rFonts w:ascii="AppleSystemUIFont" w:hAnsi="AppleSystemUIFont" w:cs="AppleSystemUIFont"/>
        </w:rPr>
        <w:t>********************************************************************************</w:t>
      </w:r>
    </w:p>
    <w:p w14:paraId="54FD7639" w14:textId="788FF30E" w:rsidR="00AB161C" w:rsidRDefault="00990DFA" w:rsidP="00D16C04">
      <w:pPr>
        <w:ind w:left="2160" w:firstLine="720"/>
        <w:rPr>
          <w:b/>
          <w:color w:val="000000"/>
          <w:sz w:val="40"/>
          <w:szCs w:val="40"/>
        </w:rPr>
      </w:pPr>
      <w:proofErr w:type="spellStart"/>
      <w:r>
        <w:rPr>
          <w:b/>
          <w:color w:val="000000"/>
          <w:sz w:val="40"/>
          <w:szCs w:val="40"/>
        </w:rPr>
        <w:t>DeAndrea</w:t>
      </w:r>
      <w:proofErr w:type="spellEnd"/>
      <w:r>
        <w:rPr>
          <w:b/>
          <w:color w:val="000000"/>
          <w:sz w:val="40"/>
          <w:szCs w:val="40"/>
        </w:rPr>
        <w:t xml:space="preserve"> T. Williams</w:t>
      </w:r>
    </w:p>
    <w:p w14:paraId="62733FDB" w14:textId="460F3465" w:rsidR="009C6707" w:rsidRDefault="009C6707" w:rsidP="009C6707">
      <w:pPr>
        <w:ind w:left="2880"/>
        <w:rPr>
          <w:b/>
          <w:color w:val="000000"/>
          <w:sz w:val="18"/>
          <w:szCs w:val="18"/>
        </w:rPr>
      </w:pPr>
      <w:r w:rsidRPr="009C6707">
        <w:rPr>
          <w:b/>
          <w:color w:val="000000"/>
          <w:sz w:val="18"/>
          <w:szCs w:val="18"/>
        </w:rPr>
        <w:t>Cell:  321-203-8696 Work: 3</w:t>
      </w:r>
      <w:r w:rsidR="00FC7D46">
        <w:rPr>
          <w:b/>
          <w:color w:val="000000"/>
          <w:sz w:val="18"/>
          <w:szCs w:val="18"/>
        </w:rPr>
        <w:t>8</w:t>
      </w:r>
      <w:r w:rsidRPr="009C6707">
        <w:rPr>
          <w:b/>
          <w:color w:val="000000"/>
          <w:sz w:val="18"/>
          <w:szCs w:val="18"/>
        </w:rPr>
        <w:t xml:space="preserve">6-355-1140 </w:t>
      </w:r>
      <w:proofErr w:type="spellStart"/>
      <w:r w:rsidRPr="009C6707">
        <w:rPr>
          <w:b/>
          <w:color w:val="000000"/>
          <w:sz w:val="18"/>
          <w:szCs w:val="18"/>
        </w:rPr>
        <w:t>ext</w:t>
      </w:r>
      <w:proofErr w:type="spellEnd"/>
      <w:r w:rsidRPr="009C6707">
        <w:rPr>
          <w:b/>
          <w:color w:val="000000"/>
          <w:sz w:val="18"/>
          <w:szCs w:val="18"/>
        </w:rPr>
        <w:t xml:space="preserve"> 701</w:t>
      </w:r>
    </w:p>
    <w:p w14:paraId="17EC1E94" w14:textId="789DACF1" w:rsidR="009C6707" w:rsidRDefault="009C6707" w:rsidP="00990DFA">
      <w:pPr>
        <w:ind w:left="2880"/>
        <w:rPr>
          <w:b/>
          <w:color w:val="000000"/>
          <w:sz w:val="18"/>
          <w:szCs w:val="18"/>
        </w:rPr>
      </w:pPr>
      <w:r>
        <w:rPr>
          <w:b/>
          <w:color w:val="000000"/>
          <w:sz w:val="18"/>
          <w:szCs w:val="18"/>
        </w:rPr>
        <w:t xml:space="preserve">Email: </w:t>
      </w:r>
      <w:hyperlink r:id="rId9" w:history="1">
        <w:r w:rsidR="00DD0868" w:rsidRPr="005F48E7">
          <w:rPr>
            <w:rStyle w:val="Hyperlink"/>
            <w:b/>
            <w:sz w:val="18"/>
            <w:szCs w:val="18"/>
          </w:rPr>
          <w:t>deandrea@vocationalconsultant.com</w:t>
        </w:r>
      </w:hyperlink>
    </w:p>
    <w:p w14:paraId="6C8CBBD6" w14:textId="7A9F7C89" w:rsidR="00DD0868" w:rsidRPr="009C6707" w:rsidRDefault="00DD0868" w:rsidP="00990DFA">
      <w:pPr>
        <w:ind w:left="2880"/>
        <w:rPr>
          <w:b/>
          <w:sz w:val="18"/>
          <w:szCs w:val="18"/>
        </w:rPr>
      </w:pPr>
      <w:r>
        <w:rPr>
          <w:b/>
          <w:color w:val="000000"/>
          <w:sz w:val="18"/>
          <w:szCs w:val="18"/>
        </w:rPr>
        <w:t>Website: https://www.vocationalconsultant.com</w:t>
      </w:r>
    </w:p>
    <w:p w14:paraId="6A470B47" w14:textId="77777777" w:rsidR="009C6707" w:rsidRDefault="009C6707" w:rsidP="00D16C04">
      <w:pPr>
        <w:rPr>
          <w:color w:val="000000"/>
          <w:sz w:val="19"/>
          <w:szCs w:val="19"/>
        </w:rPr>
      </w:pPr>
    </w:p>
    <w:p w14:paraId="0E2FAA55" w14:textId="77777777" w:rsidR="009C6707" w:rsidRDefault="009C6707" w:rsidP="00990DFA">
      <w:pPr>
        <w:jc w:val="center"/>
        <w:rPr>
          <w:color w:val="000000"/>
          <w:sz w:val="19"/>
          <w:szCs w:val="19"/>
        </w:rPr>
      </w:pPr>
    </w:p>
    <w:p w14:paraId="45D222FF" w14:textId="77777777" w:rsidR="00AB161C" w:rsidRDefault="00AB161C">
      <w:pPr>
        <w:rPr>
          <w:color w:val="000000"/>
          <w:sz w:val="2"/>
          <w:szCs w:val="2"/>
        </w:rPr>
      </w:pPr>
    </w:p>
    <w:p w14:paraId="29956922" w14:textId="22C5FCFD" w:rsidR="00AB161C" w:rsidRDefault="00990DFA">
      <w:pPr>
        <w:spacing w:before="160" w:after="120"/>
        <w:jc w:val="center"/>
        <w:rPr>
          <w:b/>
          <w:color w:val="000000"/>
          <w:sz w:val="26"/>
          <w:szCs w:val="26"/>
        </w:rPr>
      </w:pPr>
      <w:r>
        <w:rPr>
          <w:b/>
          <w:color w:val="000000"/>
          <w:sz w:val="36"/>
          <w:szCs w:val="36"/>
        </w:rPr>
        <w:t xml:space="preserve">       Vocational Evaluator/ Consultant/Counselor</w:t>
      </w:r>
    </w:p>
    <w:p w14:paraId="63EEF552" w14:textId="456811D6" w:rsidR="00AB161C" w:rsidRDefault="00990DFA">
      <w:pPr>
        <w:numPr>
          <w:ilvl w:val="0"/>
          <w:numId w:val="1"/>
        </w:numPr>
        <w:tabs>
          <w:tab w:val="left" w:pos="360"/>
        </w:tabs>
        <w:spacing w:after="60"/>
        <w:ind w:left="360"/>
        <w:jc w:val="both"/>
        <w:rPr>
          <w:color w:val="000000"/>
          <w:sz w:val="19"/>
          <w:szCs w:val="19"/>
        </w:rPr>
      </w:pPr>
      <w:r>
        <w:rPr>
          <w:color w:val="000000"/>
          <w:sz w:val="20"/>
          <w:szCs w:val="20"/>
        </w:rPr>
        <w:t>→</w:t>
      </w:r>
      <w:r>
        <w:rPr>
          <w:color w:val="000000"/>
          <w:sz w:val="20"/>
          <w:szCs w:val="20"/>
        </w:rPr>
        <w:tab/>
      </w:r>
      <w:r>
        <w:rPr>
          <w:b/>
          <w:color w:val="000000"/>
          <w:sz w:val="19"/>
          <w:szCs w:val="19"/>
        </w:rPr>
        <w:t>Certified Rehabilitation Counselor (CRC)</w:t>
      </w:r>
      <w:r>
        <w:rPr>
          <w:color w:val="000000"/>
          <w:sz w:val="19"/>
          <w:szCs w:val="19"/>
        </w:rPr>
        <w:t xml:space="preserve"> distributed by the Commission of</w:t>
      </w:r>
      <w:r>
        <w:rPr>
          <w:sz w:val="19"/>
          <w:szCs w:val="19"/>
        </w:rPr>
        <w:t xml:space="preserve"> </w:t>
      </w:r>
      <w:r>
        <w:rPr>
          <w:color w:val="000000"/>
          <w:sz w:val="19"/>
          <w:szCs w:val="19"/>
        </w:rPr>
        <w:t>Rehabilitation Counselor Certification by commended performance and proven test results to be eligible to work nationwide as a CRC.</w:t>
      </w:r>
    </w:p>
    <w:p w14:paraId="4481082C" w14:textId="1214F918" w:rsidR="007569CE" w:rsidRPr="007569CE" w:rsidRDefault="007569CE" w:rsidP="007569CE">
      <w:pPr>
        <w:numPr>
          <w:ilvl w:val="0"/>
          <w:numId w:val="1"/>
        </w:numPr>
        <w:tabs>
          <w:tab w:val="left" w:pos="360"/>
        </w:tabs>
        <w:spacing w:after="60"/>
        <w:ind w:left="360"/>
        <w:jc w:val="both"/>
        <w:rPr>
          <w:color w:val="000000"/>
          <w:sz w:val="19"/>
          <w:szCs w:val="19"/>
        </w:rPr>
      </w:pPr>
      <w:r>
        <w:rPr>
          <w:color w:val="000000"/>
          <w:sz w:val="20"/>
          <w:szCs w:val="20"/>
        </w:rPr>
        <w:t>→</w:t>
      </w:r>
      <w:r>
        <w:rPr>
          <w:color w:val="000000"/>
          <w:sz w:val="20"/>
          <w:szCs w:val="20"/>
        </w:rPr>
        <w:tab/>
      </w:r>
      <w:r>
        <w:rPr>
          <w:b/>
          <w:color w:val="000000"/>
          <w:sz w:val="19"/>
          <w:szCs w:val="19"/>
        </w:rPr>
        <w:t>Certified Life Care Planner (CLCP)</w:t>
      </w:r>
      <w:r>
        <w:rPr>
          <w:color w:val="000000"/>
          <w:sz w:val="19"/>
          <w:szCs w:val="19"/>
        </w:rPr>
        <w:t xml:space="preserve"> distributed by the International Commission of Health Care Certification by commended performance and proven test results to be eligible to work nationwide as a CLCP.</w:t>
      </w:r>
    </w:p>
    <w:p w14:paraId="61463EED" w14:textId="77777777" w:rsidR="00AB161C" w:rsidRDefault="00990DFA">
      <w:pPr>
        <w:numPr>
          <w:ilvl w:val="0"/>
          <w:numId w:val="1"/>
        </w:numPr>
        <w:tabs>
          <w:tab w:val="left" w:pos="360"/>
        </w:tabs>
        <w:spacing w:after="60"/>
        <w:ind w:left="360"/>
        <w:jc w:val="both"/>
        <w:rPr>
          <w:color w:val="000000"/>
          <w:sz w:val="19"/>
          <w:szCs w:val="19"/>
        </w:rPr>
      </w:pPr>
      <w:r>
        <w:rPr>
          <w:color w:val="000000"/>
          <w:sz w:val="20"/>
          <w:szCs w:val="20"/>
        </w:rPr>
        <w:t>→</w:t>
      </w:r>
      <w:r>
        <w:rPr>
          <w:color w:val="000000"/>
          <w:sz w:val="20"/>
          <w:szCs w:val="20"/>
        </w:rPr>
        <w:tab/>
      </w:r>
      <w:r>
        <w:rPr>
          <w:b/>
          <w:color w:val="000000"/>
          <w:sz w:val="19"/>
          <w:szCs w:val="19"/>
        </w:rPr>
        <w:t>Extensive background in counseling and policy enforcing</w:t>
      </w:r>
      <w:r>
        <w:rPr>
          <w:color w:val="000000"/>
          <w:sz w:val="19"/>
          <w:szCs w:val="19"/>
        </w:rPr>
        <w:t>, including experience in employee recruitment and retention, staff development, mediation, conflict resolution, counseling and guidance.</w:t>
      </w:r>
    </w:p>
    <w:p w14:paraId="5EE8F8C4" w14:textId="54D5B755" w:rsidR="00AB161C" w:rsidRDefault="00990DFA">
      <w:pPr>
        <w:numPr>
          <w:ilvl w:val="0"/>
          <w:numId w:val="1"/>
        </w:numPr>
        <w:tabs>
          <w:tab w:val="left" w:pos="360"/>
        </w:tabs>
        <w:spacing w:after="60"/>
        <w:ind w:left="360"/>
        <w:jc w:val="both"/>
        <w:rPr>
          <w:color w:val="000000"/>
          <w:sz w:val="19"/>
          <w:szCs w:val="19"/>
        </w:rPr>
      </w:pPr>
      <w:r>
        <w:rPr>
          <w:color w:val="000000"/>
          <w:sz w:val="20"/>
          <w:szCs w:val="20"/>
        </w:rPr>
        <w:t>→</w:t>
      </w:r>
      <w:r>
        <w:rPr>
          <w:color w:val="000000"/>
          <w:sz w:val="20"/>
          <w:szCs w:val="20"/>
        </w:rPr>
        <w:tab/>
      </w:r>
      <w:r>
        <w:rPr>
          <w:b/>
          <w:color w:val="000000"/>
          <w:sz w:val="19"/>
          <w:szCs w:val="19"/>
        </w:rPr>
        <w:t>Demonstrated success in reaching all goals and achievements</w:t>
      </w:r>
      <w:r>
        <w:rPr>
          <w:color w:val="000000"/>
          <w:sz w:val="19"/>
          <w:szCs w:val="19"/>
        </w:rPr>
        <w:t>, developing team building programs, presenting at correctional institutions for re-entry seminars</w:t>
      </w:r>
      <w:r w:rsidR="00FB3CC1">
        <w:rPr>
          <w:color w:val="000000"/>
          <w:sz w:val="19"/>
          <w:szCs w:val="19"/>
        </w:rPr>
        <w:t>.</w:t>
      </w:r>
    </w:p>
    <w:p w14:paraId="2A9C5BE9" w14:textId="77777777" w:rsidR="00AB161C" w:rsidRDefault="00990DFA">
      <w:pPr>
        <w:numPr>
          <w:ilvl w:val="0"/>
          <w:numId w:val="1"/>
        </w:numPr>
        <w:tabs>
          <w:tab w:val="left" w:pos="360"/>
        </w:tabs>
        <w:spacing w:after="60"/>
        <w:ind w:left="360"/>
        <w:jc w:val="both"/>
        <w:rPr>
          <w:color w:val="000000"/>
          <w:sz w:val="19"/>
          <w:szCs w:val="19"/>
        </w:rPr>
      </w:pPr>
      <w:r>
        <w:rPr>
          <w:color w:val="000000"/>
          <w:sz w:val="20"/>
          <w:szCs w:val="20"/>
        </w:rPr>
        <w:t>→</w:t>
      </w:r>
      <w:r>
        <w:rPr>
          <w:color w:val="000000"/>
          <w:sz w:val="20"/>
          <w:szCs w:val="20"/>
        </w:rPr>
        <w:tab/>
      </w:r>
      <w:r>
        <w:rPr>
          <w:b/>
          <w:color w:val="000000"/>
          <w:sz w:val="19"/>
          <w:szCs w:val="19"/>
        </w:rPr>
        <w:t>Follow all guidelines and procedures set</w:t>
      </w:r>
      <w:r>
        <w:rPr>
          <w:color w:val="000000"/>
          <w:sz w:val="19"/>
          <w:szCs w:val="19"/>
        </w:rPr>
        <w:t xml:space="preserve"> forth to obtain a mutual goal within the company’s interest to better serve the claimants.</w:t>
      </w:r>
    </w:p>
    <w:p w14:paraId="4B7EB1EA" w14:textId="77777777" w:rsidR="00AB161C" w:rsidRDefault="00990DFA">
      <w:pPr>
        <w:numPr>
          <w:ilvl w:val="0"/>
          <w:numId w:val="1"/>
        </w:numPr>
        <w:tabs>
          <w:tab w:val="left" w:pos="360"/>
        </w:tabs>
        <w:spacing w:after="60"/>
        <w:ind w:left="360"/>
        <w:jc w:val="both"/>
        <w:rPr>
          <w:color w:val="000000"/>
          <w:sz w:val="19"/>
          <w:szCs w:val="19"/>
        </w:rPr>
      </w:pPr>
      <w:r>
        <w:rPr>
          <w:color w:val="000000"/>
          <w:sz w:val="20"/>
          <w:szCs w:val="20"/>
        </w:rPr>
        <w:t>→</w:t>
      </w:r>
      <w:r>
        <w:rPr>
          <w:color w:val="000000"/>
          <w:sz w:val="20"/>
          <w:szCs w:val="20"/>
        </w:rPr>
        <w:tab/>
      </w:r>
      <w:r>
        <w:rPr>
          <w:b/>
          <w:color w:val="000000"/>
          <w:sz w:val="19"/>
          <w:szCs w:val="19"/>
        </w:rPr>
        <w:t xml:space="preserve">Advocating for others </w:t>
      </w:r>
      <w:r>
        <w:rPr>
          <w:color w:val="000000"/>
          <w:sz w:val="19"/>
          <w:szCs w:val="19"/>
        </w:rPr>
        <w:t>who may not be aware of the laws that were created for their equality</w:t>
      </w:r>
    </w:p>
    <w:p w14:paraId="14595A99" w14:textId="33798896" w:rsidR="00AB161C" w:rsidRDefault="00990DFA">
      <w:pPr>
        <w:spacing w:before="200" w:after="200"/>
        <w:jc w:val="center"/>
        <w:rPr>
          <w:b/>
          <w:color w:val="000000"/>
          <w:sz w:val="36"/>
          <w:szCs w:val="36"/>
        </w:rPr>
      </w:pPr>
      <w:r>
        <w:rPr>
          <w:b/>
          <w:color w:val="000000"/>
          <w:sz w:val="36"/>
          <w:szCs w:val="36"/>
        </w:rPr>
        <w:t>Professional Experience</w:t>
      </w:r>
    </w:p>
    <w:p w14:paraId="42F56591" w14:textId="12C27E27" w:rsidR="00AB161C" w:rsidRDefault="00990DFA">
      <w:pPr>
        <w:spacing w:before="200" w:after="200"/>
        <w:jc w:val="center"/>
        <w:rPr>
          <w:b/>
          <w:color w:val="000000"/>
        </w:rPr>
      </w:pPr>
      <w:r>
        <w:rPr>
          <w:b/>
          <w:color w:val="000000"/>
        </w:rPr>
        <w:t xml:space="preserve">Land of Goods Vocational Consulting January </w:t>
      </w:r>
      <w:r w:rsidR="00A63019">
        <w:rPr>
          <w:b/>
          <w:color w:val="000000"/>
        </w:rPr>
        <w:t>20</w:t>
      </w:r>
      <w:r w:rsidR="003E0BC9">
        <w:rPr>
          <w:b/>
          <w:color w:val="000000"/>
        </w:rPr>
        <w:t>18</w:t>
      </w:r>
      <w:r>
        <w:rPr>
          <w:b/>
          <w:color w:val="000000"/>
        </w:rPr>
        <w:t>-</w:t>
      </w:r>
      <w:r w:rsidR="003E0BC9">
        <w:rPr>
          <w:b/>
          <w:color w:val="000000"/>
        </w:rPr>
        <w:t>Present-</w:t>
      </w:r>
      <w:r>
        <w:rPr>
          <w:b/>
          <w:color w:val="000000"/>
        </w:rPr>
        <w:t>President/CEO</w:t>
      </w:r>
    </w:p>
    <w:p w14:paraId="5B46382D" w14:textId="673B99B8" w:rsidR="00AB161C" w:rsidRDefault="00990DFA">
      <w:pPr>
        <w:spacing w:before="200" w:after="200"/>
        <w:jc w:val="center"/>
        <w:rPr>
          <w:color w:val="000000"/>
        </w:rPr>
      </w:pPr>
      <w:r>
        <w:t xml:space="preserve">Examine individuals in the workplace and provide an analysis of the Labor Market at the Local, State and National level. Offers Transferable Skills Analysis, Vocational Evaluations, Medical Review for Functional Capacity Evaluations, </w:t>
      </w:r>
      <w:r w:rsidR="005E6167">
        <w:t xml:space="preserve">oversight of Psychological Evaluations, </w:t>
      </w:r>
      <w:r>
        <w:t>Job Skills Training, and Simulated Workplace Assessments</w:t>
      </w:r>
      <w:r w:rsidR="003775AF">
        <w:t>. Provides extensive information utilizing the Dictionary of Occupational Titles (DOT), the Occupational Outlook Handbook (OOH) and the Occupational Information Network (O*NET)</w:t>
      </w:r>
      <w:r w:rsidR="005E6167">
        <w:t>. This position is a managerial position that overseas several departments for successful performance.</w:t>
      </w:r>
    </w:p>
    <w:p w14:paraId="2FE601A5" w14:textId="77777777" w:rsidR="00AB161C" w:rsidRDefault="00990DFA">
      <w:pPr>
        <w:spacing w:before="200" w:after="200"/>
        <w:jc w:val="center"/>
        <w:rPr>
          <w:b/>
          <w:color w:val="000000"/>
        </w:rPr>
      </w:pPr>
      <w:r>
        <w:rPr>
          <w:b/>
          <w:color w:val="000000"/>
        </w:rPr>
        <w:t xml:space="preserve">The Hartford Insurance Group-Return to Work Coordinator 2014-2018-Remote </w:t>
      </w:r>
      <w:r>
        <w:rPr>
          <w:b/>
        </w:rPr>
        <w:t>W</w:t>
      </w:r>
      <w:r>
        <w:rPr>
          <w:b/>
          <w:color w:val="000000"/>
        </w:rPr>
        <w:t>orker</w:t>
      </w:r>
    </w:p>
    <w:p w14:paraId="25D9F4FA" w14:textId="3A3ED3C0" w:rsidR="00AB161C" w:rsidRDefault="00990DFA">
      <w:pPr>
        <w:spacing w:before="200" w:after="200"/>
        <w:jc w:val="center"/>
        <w:rPr>
          <w:b/>
          <w:color w:val="000000"/>
        </w:rPr>
      </w:pPr>
      <w:r>
        <w:rPr>
          <w:color w:val="000000"/>
        </w:rPr>
        <w:t xml:space="preserve">Complete Return to Work assessments, Occupational Analysis and Employability Analysis. Provided daily case management and follow ups. Worked closely with Short term disability, Long Term Disability, Leave of </w:t>
      </w:r>
      <w:r>
        <w:t>A</w:t>
      </w:r>
      <w:r>
        <w:rPr>
          <w:color w:val="000000"/>
        </w:rPr>
        <w:t xml:space="preserve">bsence and FMLA. Routine </w:t>
      </w:r>
      <w:r>
        <w:t>S</w:t>
      </w:r>
      <w:r>
        <w:rPr>
          <w:color w:val="000000"/>
        </w:rPr>
        <w:t xml:space="preserve">ystem </w:t>
      </w:r>
      <w:r>
        <w:t>D</w:t>
      </w:r>
      <w:r>
        <w:rPr>
          <w:color w:val="000000"/>
        </w:rPr>
        <w:t xml:space="preserve">ocumentation </w:t>
      </w:r>
      <w:r>
        <w:t>and Reports.</w:t>
      </w:r>
    </w:p>
    <w:p w14:paraId="3597F316" w14:textId="77777777" w:rsidR="00AB161C" w:rsidRDefault="00990DFA">
      <w:pPr>
        <w:spacing w:before="200" w:after="200"/>
        <w:jc w:val="center"/>
        <w:rPr>
          <w:b/>
          <w:color w:val="000000"/>
        </w:rPr>
      </w:pPr>
      <w:r>
        <w:rPr>
          <w:b/>
          <w:color w:val="000000"/>
        </w:rPr>
        <w:t>Sedgwick Claim Management Disability Manager III 2014-2014</w:t>
      </w:r>
    </w:p>
    <w:p w14:paraId="21556BC9" w14:textId="69AA5E4B" w:rsidR="00AB161C" w:rsidRDefault="00990DFA">
      <w:pPr>
        <w:spacing w:before="200" w:after="200"/>
        <w:jc w:val="center"/>
        <w:rPr>
          <w:b/>
          <w:color w:val="000000"/>
          <w:sz w:val="21"/>
          <w:szCs w:val="21"/>
        </w:rPr>
      </w:pPr>
      <w:r>
        <w:rPr>
          <w:color w:val="000000"/>
        </w:rPr>
        <w:t xml:space="preserve">Manage Clinical Cases, </w:t>
      </w:r>
      <w:r w:rsidR="0074231F">
        <w:t>r</w:t>
      </w:r>
      <w:r>
        <w:rPr>
          <w:color w:val="000000"/>
        </w:rPr>
        <w:t>eview medical records</w:t>
      </w:r>
      <w:r w:rsidR="005E6167">
        <w:rPr>
          <w:color w:val="000000"/>
        </w:rPr>
        <w:t>, including but not limited to psychological/psychiatric evaluations, dictated physician’s notes, and</w:t>
      </w:r>
      <w:r>
        <w:rPr>
          <w:color w:val="000000"/>
        </w:rPr>
        <w:t xml:space="preserve"> </w:t>
      </w:r>
      <w:r w:rsidR="005E6167">
        <w:rPr>
          <w:color w:val="000000"/>
        </w:rPr>
        <w:t xml:space="preserve">specialties to </w:t>
      </w:r>
      <w:r>
        <w:rPr>
          <w:color w:val="000000"/>
        </w:rPr>
        <w:t xml:space="preserve">determine </w:t>
      </w:r>
      <w:r>
        <w:t>S</w:t>
      </w:r>
      <w:r>
        <w:rPr>
          <w:color w:val="000000"/>
        </w:rPr>
        <w:t xml:space="preserve">hort </w:t>
      </w:r>
      <w:r>
        <w:t>T</w:t>
      </w:r>
      <w:r>
        <w:rPr>
          <w:color w:val="000000"/>
        </w:rPr>
        <w:t>erm Disability approvals/disapprovals</w:t>
      </w:r>
      <w:r>
        <w:t>. Wor</w:t>
      </w:r>
      <w:r w:rsidR="005E6167">
        <w:t xml:space="preserve">ked </w:t>
      </w:r>
      <w:r>
        <w:t xml:space="preserve">closely with </w:t>
      </w:r>
      <w:r w:rsidR="005E6167">
        <w:t>physicians,</w:t>
      </w:r>
      <w:r>
        <w:t xml:space="preserve"> </w:t>
      </w:r>
      <w:r w:rsidR="005E6167">
        <w:t>m</w:t>
      </w:r>
      <w:r>
        <w:t xml:space="preserve">edical </w:t>
      </w:r>
      <w:r w:rsidR="005E6167">
        <w:t>s</w:t>
      </w:r>
      <w:r>
        <w:t>taff</w:t>
      </w:r>
      <w:r w:rsidR="005E6167">
        <w:t>,</w:t>
      </w:r>
      <w:r>
        <w:t xml:space="preserve"> and other Rehab professionals to make a timely decision of casework. Reviews other complex cases for DSI and DSII Staff.</w:t>
      </w:r>
    </w:p>
    <w:p w14:paraId="6514BADC" w14:textId="77777777" w:rsidR="00AB161C" w:rsidRDefault="00990DFA">
      <w:pPr>
        <w:jc w:val="center"/>
        <w:rPr>
          <w:b/>
          <w:color w:val="000000"/>
        </w:rPr>
      </w:pPr>
      <w:r>
        <w:rPr>
          <w:b/>
          <w:color w:val="000000"/>
        </w:rPr>
        <w:lastRenderedPageBreak/>
        <w:t>Vocational Rehabilitation — Orlando, Fl</w:t>
      </w:r>
      <w:r>
        <w:rPr>
          <w:b/>
        </w:rPr>
        <w:t xml:space="preserve">- </w:t>
      </w:r>
      <w:r>
        <w:rPr>
          <w:b/>
          <w:color w:val="000000"/>
        </w:rPr>
        <w:t>VR Consultant 2009 to 2014 (promotions included in time frame)</w:t>
      </w:r>
    </w:p>
    <w:p w14:paraId="675176A4" w14:textId="7D4CEC22" w:rsidR="00AB161C" w:rsidRDefault="00990DFA">
      <w:pPr>
        <w:tabs>
          <w:tab w:val="left" w:pos="360"/>
        </w:tabs>
        <w:spacing w:after="60"/>
        <w:jc w:val="center"/>
        <w:rPr>
          <w:color w:val="000000"/>
        </w:rPr>
      </w:pPr>
      <w:r>
        <w:rPr>
          <w:color w:val="000000"/>
        </w:rPr>
        <w:t>Provides information to different agencies in the area by providing seminars quarterly.</w:t>
      </w:r>
      <w:r>
        <w:t xml:space="preserve"> </w:t>
      </w:r>
      <w:r>
        <w:rPr>
          <w:color w:val="000000"/>
        </w:rPr>
        <w:t>Maintain</w:t>
      </w:r>
      <w:r w:rsidR="002711B1">
        <w:rPr>
          <w:color w:val="000000"/>
        </w:rPr>
        <w:t>ed</w:t>
      </w:r>
      <w:r>
        <w:rPr>
          <w:color w:val="000000"/>
        </w:rPr>
        <w:t xml:space="preserve"> above average rehabilitation rate annually</w:t>
      </w:r>
      <w:r>
        <w:t xml:space="preserve">. </w:t>
      </w:r>
      <w:r>
        <w:rPr>
          <w:color w:val="000000"/>
        </w:rPr>
        <w:t>Maintain</w:t>
      </w:r>
      <w:r w:rsidR="002711B1">
        <w:rPr>
          <w:color w:val="000000"/>
        </w:rPr>
        <w:t>ed</w:t>
      </w:r>
      <w:r>
        <w:rPr>
          <w:color w:val="000000"/>
        </w:rPr>
        <w:t xml:space="preserve"> above average Individualized Employment plan rate annually</w:t>
      </w:r>
      <w:r>
        <w:t xml:space="preserve">. </w:t>
      </w:r>
      <w:r w:rsidR="005E6167">
        <w:t xml:space="preserve">Reviews psychological evaluations to determine diagnoses categorized by the DSMIV.  Reviews vocational evaluations to determine adequate employment goals. </w:t>
      </w:r>
      <w:r>
        <w:rPr>
          <w:color w:val="000000"/>
        </w:rPr>
        <w:t>Maintains above average acceptance rate annually</w:t>
      </w:r>
      <w:r>
        <w:t xml:space="preserve">. </w:t>
      </w:r>
      <w:r>
        <w:rPr>
          <w:color w:val="000000"/>
        </w:rPr>
        <w:t>Keeps all goals and achievements above the minimum rate as well as provide outstanding counseling and guidance to every customer</w:t>
      </w:r>
      <w:r w:rsidR="003775AF">
        <w:rPr>
          <w:color w:val="000000"/>
        </w:rPr>
        <w:t>.</w:t>
      </w:r>
    </w:p>
    <w:p w14:paraId="3B4160EC" w14:textId="77777777" w:rsidR="00AB161C" w:rsidRDefault="00AB161C">
      <w:pPr>
        <w:spacing w:after="60"/>
        <w:jc w:val="both"/>
        <w:rPr>
          <w:sz w:val="19"/>
          <w:szCs w:val="19"/>
          <w:u w:val="single"/>
        </w:rPr>
      </w:pPr>
    </w:p>
    <w:p w14:paraId="5630146D" w14:textId="77777777" w:rsidR="00AB161C" w:rsidRDefault="00990DFA">
      <w:pPr>
        <w:spacing w:after="60"/>
        <w:jc w:val="center"/>
        <w:rPr>
          <w:b/>
          <w:color w:val="000000"/>
        </w:rPr>
      </w:pPr>
      <w:r>
        <w:rPr>
          <w:b/>
          <w:color w:val="000000"/>
        </w:rPr>
        <w:t>Tallahassee Community College- Tallahassee, FL</w:t>
      </w:r>
      <w:r>
        <w:rPr>
          <w:b/>
        </w:rPr>
        <w:t>-</w:t>
      </w:r>
      <w:r>
        <w:rPr>
          <w:b/>
          <w:color w:val="000000"/>
        </w:rPr>
        <w:t>Disability Testing Staff Member, 2007-2009</w:t>
      </w:r>
    </w:p>
    <w:p w14:paraId="0D8C7982" w14:textId="73EDFB90" w:rsidR="00AB161C" w:rsidRDefault="00990DFA">
      <w:pPr>
        <w:spacing w:after="60"/>
        <w:jc w:val="center"/>
        <w:rPr>
          <w:color w:val="000000"/>
        </w:rPr>
      </w:pPr>
      <w:r>
        <w:t>H</w:t>
      </w:r>
      <w:r>
        <w:rPr>
          <w:color w:val="000000"/>
        </w:rPr>
        <w:t xml:space="preserve">elped </w:t>
      </w:r>
      <w:r>
        <w:t>P</w:t>
      </w:r>
      <w:r>
        <w:rPr>
          <w:color w:val="000000"/>
        </w:rPr>
        <w:t xml:space="preserve">rovide ADA </w:t>
      </w:r>
      <w:r>
        <w:t>A</w:t>
      </w:r>
      <w:r>
        <w:rPr>
          <w:color w:val="000000"/>
        </w:rPr>
        <w:t xml:space="preserve">ccommodations for </w:t>
      </w:r>
      <w:r>
        <w:t>S</w:t>
      </w:r>
      <w:r>
        <w:rPr>
          <w:color w:val="000000"/>
        </w:rPr>
        <w:t>tudents</w:t>
      </w:r>
      <w:r>
        <w:t>’</w:t>
      </w:r>
      <w:r>
        <w:rPr>
          <w:color w:val="000000"/>
        </w:rPr>
        <w:t xml:space="preserve"> </w:t>
      </w:r>
      <w:r>
        <w:t>T</w:t>
      </w:r>
      <w:r>
        <w:rPr>
          <w:color w:val="000000"/>
        </w:rPr>
        <w:t xml:space="preserve">esting and Helpful </w:t>
      </w:r>
      <w:r>
        <w:t>Resources while utilizing the Student</w:t>
      </w:r>
      <w:r>
        <w:rPr>
          <w:color w:val="000000"/>
        </w:rPr>
        <w:t xml:space="preserve"> </w:t>
      </w:r>
      <w:r>
        <w:t>C</w:t>
      </w:r>
      <w:r>
        <w:rPr>
          <w:color w:val="000000"/>
        </w:rPr>
        <w:t xml:space="preserve">omputer </w:t>
      </w:r>
      <w:r>
        <w:t>L</w:t>
      </w:r>
      <w:r>
        <w:rPr>
          <w:color w:val="000000"/>
        </w:rPr>
        <w:t>ab.  Helped individuals with vis</w:t>
      </w:r>
      <w:r>
        <w:t>ual disabilities with Braille Machine and use of CCTV.</w:t>
      </w:r>
      <w:r>
        <w:rPr>
          <w:color w:val="000000"/>
        </w:rPr>
        <w:t xml:space="preserve">  Provided additional test taking time for indiv</w:t>
      </w:r>
      <w:r>
        <w:t>iduals with documented learning disabilities</w:t>
      </w:r>
      <w:r w:rsidR="005E6167">
        <w:t xml:space="preserve"> documented through psychological evaluations</w:t>
      </w:r>
      <w:r>
        <w:t xml:space="preserve">. </w:t>
      </w:r>
      <w:r>
        <w:rPr>
          <w:color w:val="000000"/>
        </w:rPr>
        <w:t xml:space="preserve">Made sure all ADA and HIPPAA </w:t>
      </w:r>
      <w:r>
        <w:t>L</w:t>
      </w:r>
      <w:r>
        <w:rPr>
          <w:color w:val="000000"/>
        </w:rPr>
        <w:t>aws were followed through.</w:t>
      </w:r>
    </w:p>
    <w:p w14:paraId="611E36E2" w14:textId="0987D412" w:rsidR="00AB161C" w:rsidRPr="00FB3CC1" w:rsidRDefault="00990DFA">
      <w:pPr>
        <w:spacing w:before="200" w:after="200"/>
        <w:jc w:val="center"/>
        <w:rPr>
          <w:b/>
          <w:color w:val="000000"/>
          <w:u w:val="single"/>
        </w:rPr>
      </w:pPr>
      <w:r w:rsidRPr="00FB3CC1">
        <w:rPr>
          <w:b/>
          <w:color w:val="000000"/>
          <w:u w:val="single"/>
        </w:rPr>
        <w:t xml:space="preserve">Highest Level of Education </w:t>
      </w:r>
    </w:p>
    <w:p w14:paraId="5F2C60F4" w14:textId="1E1C30D7" w:rsidR="00AB161C" w:rsidRDefault="00990DFA">
      <w:pPr>
        <w:spacing w:before="200" w:after="200"/>
        <w:jc w:val="center"/>
        <w:rPr>
          <w:b/>
        </w:rPr>
      </w:pPr>
      <w:r>
        <w:rPr>
          <w:b/>
          <w:color w:val="000000"/>
          <w:sz w:val="21"/>
          <w:szCs w:val="21"/>
        </w:rPr>
        <w:t>University of Kentucky</w:t>
      </w:r>
      <w:r>
        <w:rPr>
          <w:b/>
          <w:color w:val="000000"/>
        </w:rPr>
        <w:t xml:space="preserve"> — Lexington, KY</w:t>
      </w:r>
      <w:r>
        <w:rPr>
          <w:b/>
        </w:rPr>
        <w:t xml:space="preserve">- </w:t>
      </w:r>
      <w:proofErr w:type="spellStart"/>
      <w:proofErr w:type="gramStart"/>
      <w:r>
        <w:rPr>
          <w:b/>
          <w:color w:val="000000"/>
        </w:rPr>
        <w:t>Masters</w:t>
      </w:r>
      <w:proofErr w:type="spellEnd"/>
      <w:r>
        <w:rPr>
          <w:b/>
          <w:color w:val="000000"/>
        </w:rPr>
        <w:t xml:space="preserve"> of Science</w:t>
      </w:r>
      <w:proofErr w:type="gramEnd"/>
      <w:r>
        <w:rPr>
          <w:b/>
          <w:color w:val="000000"/>
        </w:rPr>
        <w:t xml:space="preserve"> (MS) in Rehabilitation Counseling, 2010</w:t>
      </w:r>
    </w:p>
    <w:p w14:paraId="44905D36" w14:textId="6C189012" w:rsidR="00AB161C" w:rsidRDefault="00990DFA">
      <w:pPr>
        <w:spacing w:before="200" w:after="200"/>
        <w:jc w:val="center"/>
        <w:rPr>
          <w:b/>
          <w:color w:val="000000"/>
        </w:rPr>
      </w:pPr>
      <w:proofErr w:type="spellStart"/>
      <w:proofErr w:type="gramStart"/>
      <w:r>
        <w:rPr>
          <w:b/>
          <w:color w:val="000000"/>
        </w:rPr>
        <w:t>Bachelor’s</w:t>
      </w:r>
      <w:proofErr w:type="spellEnd"/>
      <w:r>
        <w:rPr>
          <w:b/>
          <w:color w:val="000000"/>
        </w:rPr>
        <w:t xml:space="preserve"> of Science</w:t>
      </w:r>
      <w:proofErr w:type="gramEnd"/>
      <w:r>
        <w:rPr>
          <w:b/>
          <w:color w:val="000000"/>
        </w:rPr>
        <w:t xml:space="preserve"> (BS) in Rehabilitation Services- Florida State University</w:t>
      </w:r>
    </w:p>
    <w:p w14:paraId="280CCBF6" w14:textId="0DF97709" w:rsidR="00FB3CC1" w:rsidRPr="00FB3CC1" w:rsidRDefault="00FB3CC1">
      <w:pPr>
        <w:spacing w:before="200" w:after="200"/>
        <w:jc w:val="center"/>
        <w:rPr>
          <w:b/>
          <w:color w:val="000000"/>
          <w:u w:val="single"/>
        </w:rPr>
      </w:pPr>
      <w:r w:rsidRPr="00FB3CC1">
        <w:rPr>
          <w:b/>
          <w:color w:val="000000"/>
          <w:u w:val="single"/>
        </w:rPr>
        <w:t>Certifications</w:t>
      </w:r>
    </w:p>
    <w:p w14:paraId="7154C205" w14:textId="49A4CB3C" w:rsidR="00AB161C" w:rsidRDefault="00990DFA">
      <w:pPr>
        <w:spacing w:before="20" w:after="60"/>
        <w:jc w:val="center"/>
        <w:rPr>
          <w:b/>
          <w:color w:val="000000"/>
        </w:rPr>
      </w:pPr>
      <w:r>
        <w:rPr>
          <w:b/>
          <w:color w:val="000000"/>
        </w:rPr>
        <w:t xml:space="preserve">Certified Rehabilitation Counselor </w:t>
      </w:r>
      <w:r>
        <w:rPr>
          <w:b/>
        </w:rPr>
        <w:t>Since</w:t>
      </w:r>
      <w:r>
        <w:rPr>
          <w:b/>
          <w:color w:val="000000"/>
        </w:rPr>
        <w:t xml:space="preserve"> October 2011 CRC#00114091</w:t>
      </w:r>
    </w:p>
    <w:p w14:paraId="52159B81" w14:textId="1B461AD8" w:rsidR="007569CE" w:rsidRDefault="007569CE">
      <w:pPr>
        <w:spacing w:before="20" w:after="60"/>
        <w:jc w:val="center"/>
        <w:rPr>
          <w:b/>
          <w:color w:val="000000"/>
        </w:rPr>
      </w:pPr>
      <w:r>
        <w:rPr>
          <w:b/>
          <w:color w:val="000000"/>
        </w:rPr>
        <w:t>Certified Life Care Planner April 2021 CLCP#1613</w:t>
      </w:r>
    </w:p>
    <w:p w14:paraId="6B809D58" w14:textId="7CEF1FED" w:rsidR="0070338C" w:rsidRPr="0070338C" w:rsidRDefault="0070338C">
      <w:pPr>
        <w:spacing w:before="20" w:after="60"/>
        <w:jc w:val="center"/>
        <w:rPr>
          <w:b/>
          <w:bCs/>
          <w:color w:val="000000"/>
        </w:rPr>
      </w:pPr>
      <w:r w:rsidRPr="0070338C">
        <w:rPr>
          <w:b/>
          <w:bCs/>
          <w:color w:val="000000"/>
        </w:rPr>
        <w:t>Certified Vocational Evaluator CVE#114091</w:t>
      </w:r>
    </w:p>
    <w:p w14:paraId="62C02DC3" w14:textId="01A87666" w:rsidR="00820A0F" w:rsidRDefault="00820A0F" w:rsidP="00D733E0">
      <w:pPr>
        <w:rPr>
          <w:color w:val="000000"/>
        </w:rPr>
      </w:pPr>
    </w:p>
    <w:p w14:paraId="36D2D164" w14:textId="12A8F63E" w:rsidR="00820A0F" w:rsidRPr="00820A0F" w:rsidRDefault="00820A0F" w:rsidP="00D733E0">
      <w:pPr>
        <w:rPr>
          <w:color w:val="000000"/>
          <w:u w:val="single"/>
        </w:rPr>
      </w:pPr>
      <w:r w:rsidRPr="00820A0F">
        <w:rPr>
          <w:color w:val="000000"/>
          <w:u w:val="single"/>
        </w:rPr>
        <w:t>Previous Government Contracting Awards</w:t>
      </w:r>
    </w:p>
    <w:p w14:paraId="76FB5F25" w14:textId="247E0F3F" w:rsidR="00820A0F" w:rsidRDefault="00820A0F" w:rsidP="00D733E0">
      <w:pPr>
        <w:rPr>
          <w:rFonts w:ascii="Times New Roman" w:hAnsi="Times New Roman" w:cs="Times New Roman"/>
          <w:i/>
          <w:iCs/>
          <w:sz w:val="19"/>
          <w:szCs w:val="19"/>
        </w:rPr>
      </w:pPr>
      <w:r>
        <w:rPr>
          <w:rFonts w:ascii="Times New Roman" w:hAnsi="Times New Roman" w:cs="Times New Roman"/>
          <w:i/>
          <w:iCs/>
          <w:sz w:val="19"/>
          <w:szCs w:val="19"/>
        </w:rPr>
        <w:t>75R60220A00023</w:t>
      </w:r>
    </w:p>
    <w:p w14:paraId="4FCAEB1B" w14:textId="77777777" w:rsidR="00C72287" w:rsidRPr="00C72287" w:rsidRDefault="00C72287" w:rsidP="00D733E0">
      <w:pPr>
        <w:rPr>
          <w:rFonts w:ascii="Times New Roman" w:hAnsi="Times New Roman" w:cs="Times New Roman"/>
          <w:i/>
          <w:iCs/>
          <w:sz w:val="19"/>
          <w:szCs w:val="19"/>
        </w:rPr>
      </w:pPr>
    </w:p>
    <w:p w14:paraId="3B97374F" w14:textId="1D46F3E8" w:rsidR="00C72287" w:rsidRDefault="00C72287" w:rsidP="00D733E0">
      <w:pPr>
        <w:rPr>
          <w:rFonts w:ascii="Times New Roman" w:hAnsi="Times New Roman" w:cs="Times New Roman"/>
          <w:i/>
          <w:iCs/>
          <w:sz w:val="19"/>
          <w:szCs w:val="19"/>
        </w:rPr>
      </w:pPr>
      <w:r w:rsidRPr="00C72287">
        <w:rPr>
          <w:rFonts w:ascii="Times New Roman" w:hAnsi="Times New Roman" w:cs="Times New Roman"/>
          <w:i/>
          <w:iCs/>
          <w:sz w:val="19"/>
          <w:szCs w:val="19"/>
        </w:rPr>
        <w:t>Post Degree Training:</w:t>
      </w:r>
    </w:p>
    <w:p w14:paraId="30024E73" w14:textId="1928FC32" w:rsidR="008E653A" w:rsidRPr="00C72287" w:rsidRDefault="008E653A" w:rsidP="00D733E0">
      <w:pPr>
        <w:rPr>
          <w:rFonts w:ascii="Times New Roman" w:hAnsi="Times New Roman" w:cs="Times New Roman"/>
          <w:i/>
          <w:iCs/>
          <w:sz w:val="19"/>
          <w:szCs w:val="19"/>
        </w:rPr>
      </w:pPr>
      <w:r>
        <w:rPr>
          <w:rFonts w:ascii="Times New Roman" w:hAnsi="Times New Roman" w:cs="Times New Roman"/>
          <w:i/>
          <w:iCs/>
          <w:sz w:val="19"/>
          <w:szCs w:val="19"/>
        </w:rPr>
        <w:t>Institute of Rehabilitation and Education Training 2020</w:t>
      </w:r>
    </w:p>
    <w:p w14:paraId="12F75B80" w14:textId="109CE2A5" w:rsidR="00C72287" w:rsidRPr="00C72287" w:rsidRDefault="00C72287" w:rsidP="00D733E0">
      <w:pPr>
        <w:rPr>
          <w:i/>
          <w:iCs/>
          <w:color w:val="000000"/>
        </w:rPr>
      </w:pPr>
      <w:proofErr w:type="spellStart"/>
      <w:r w:rsidRPr="00C72287">
        <w:rPr>
          <w:rFonts w:ascii="Times New Roman" w:hAnsi="Times New Roman" w:cs="Times New Roman"/>
          <w:i/>
          <w:iCs/>
          <w:sz w:val="19"/>
          <w:szCs w:val="19"/>
        </w:rPr>
        <w:t>Sar</w:t>
      </w:r>
      <w:r w:rsidR="00C901BF">
        <w:rPr>
          <w:rFonts w:ascii="Times New Roman" w:hAnsi="Times New Roman" w:cs="Times New Roman"/>
          <w:i/>
          <w:iCs/>
          <w:sz w:val="19"/>
          <w:szCs w:val="19"/>
        </w:rPr>
        <w:t>las</w:t>
      </w:r>
      <w:r w:rsidRPr="00C72287">
        <w:rPr>
          <w:rFonts w:ascii="Times New Roman" w:hAnsi="Times New Roman" w:cs="Times New Roman"/>
          <w:i/>
          <w:iCs/>
          <w:sz w:val="19"/>
          <w:szCs w:val="19"/>
        </w:rPr>
        <w:t>’s</w:t>
      </w:r>
      <w:proofErr w:type="spellEnd"/>
      <w:r w:rsidRPr="00C72287">
        <w:rPr>
          <w:rFonts w:ascii="Times New Roman" w:hAnsi="Times New Roman" w:cs="Times New Roman"/>
          <w:i/>
          <w:iCs/>
          <w:sz w:val="19"/>
          <w:szCs w:val="19"/>
        </w:rPr>
        <w:t xml:space="preserve"> </w:t>
      </w:r>
      <w:r w:rsidRPr="00C72287">
        <w:rPr>
          <w:rFonts w:asciiTheme="majorHAnsi" w:hAnsiTheme="majorHAnsi" w:cstheme="majorHAnsi"/>
          <w:i/>
          <w:iCs/>
          <w:sz w:val="18"/>
          <w:szCs w:val="18"/>
        </w:rPr>
        <w:t>Forensics</w:t>
      </w:r>
      <w:r w:rsidR="00C901BF">
        <w:rPr>
          <w:rFonts w:asciiTheme="majorHAnsi" w:hAnsiTheme="majorHAnsi" w:cstheme="majorHAnsi"/>
          <w:i/>
          <w:iCs/>
          <w:sz w:val="18"/>
          <w:szCs w:val="18"/>
        </w:rPr>
        <w:t xml:space="preserve"> Services</w:t>
      </w:r>
      <w:r w:rsidRPr="00C72287">
        <w:rPr>
          <w:rFonts w:asciiTheme="majorHAnsi" w:hAnsiTheme="majorHAnsi" w:cstheme="majorHAnsi"/>
          <w:i/>
          <w:iCs/>
          <w:color w:val="000000"/>
          <w:sz w:val="18"/>
          <w:szCs w:val="18"/>
        </w:rPr>
        <w:t xml:space="preserve"> January 2024</w:t>
      </w:r>
    </w:p>
    <w:p w14:paraId="320B6BB4" w14:textId="53D86897" w:rsidR="00C72287" w:rsidRDefault="00C72287" w:rsidP="00D733E0">
      <w:pPr>
        <w:rPr>
          <w:rFonts w:ascii="Times New Roman" w:hAnsi="Times New Roman" w:cs="Times New Roman"/>
          <w:i/>
          <w:iCs/>
          <w:sz w:val="19"/>
          <w:szCs w:val="19"/>
        </w:rPr>
      </w:pPr>
      <w:r w:rsidRPr="00C72287">
        <w:rPr>
          <w:rFonts w:ascii="Times New Roman" w:hAnsi="Times New Roman" w:cs="Times New Roman"/>
          <w:i/>
          <w:iCs/>
          <w:sz w:val="19"/>
          <w:szCs w:val="19"/>
        </w:rPr>
        <w:t xml:space="preserve">SEAK: </w:t>
      </w:r>
      <w:r w:rsidR="003E0BC9">
        <w:rPr>
          <w:rFonts w:ascii="Times New Roman" w:hAnsi="Times New Roman" w:cs="Times New Roman"/>
          <w:i/>
          <w:iCs/>
          <w:sz w:val="19"/>
          <w:szCs w:val="19"/>
        </w:rPr>
        <w:t>E</w:t>
      </w:r>
      <w:r w:rsidRPr="00C72287">
        <w:rPr>
          <w:rFonts w:ascii="Times New Roman" w:hAnsi="Times New Roman" w:cs="Times New Roman"/>
          <w:i/>
          <w:iCs/>
          <w:sz w:val="19"/>
          <w:szCs w:val="19"/>
        </w:rPr>
        <w:t>xper</w:t>
      </w:r>
      <w:r w:rsidR="003E0BC9">
        <w:rPr>
          <w:rFonts w:ascii="Times New Roman" w:hAnsi="Times New Roman" w:cs="Times New Roman"/>
          <w:i/>
          <w:iCs/>
          <w:sz w:val="19"/>
          <w:szCs w:val="19"/>
        </w:rPr>
        <w:t>t W</w:t>
      </w:r>
      <w:r w:rsidRPr="00C72287">
        <w:rPr>
          <w:rFonts w:ascii="Times New Roman" w:hAnsi="Times New Roman" w:cs="Times New Roman"/>
          <w:i/>
          <w:iCs/>
          <w:sz w:val="19"/>
          <w:szCs w:val="19"/>
        </w:rPr>
        <w:t>itness practice</w:t>
      </w:r>
      <w:r w:rsidR="003E0BC9">
        <w:rPr>
          <w:rFonts w:ascii="Times New Roman" w:hAnsi="Times New Roman" w:cs="Times New Roman"/>
          <w:i/>
          <w:iCs/>
          <w:sz w:val="19"/>
          <w:szCs w:val="19"/>
        </w:rPr>
        <w:t xml:space="preserve"> Training</w:t>
      </w:r>
      <w:r w:rsidRPr="00C72287">
        <w:rPr>
          <w:rFonts w:ascii="Times New Roman" w:hAnsi="Times New Roman" w:cs="Times New Roman"/>
          <w:i/>
          <w:iCs/>
          <w:sz w:val="19"/>
          <w:szCs w:val="19"/>
        </w:rPr>
        <w:t>-May 2024</w:t>
      </w:r>
    </w:p>
    <w:p w14:paraId="2426A48B" w14:textId="77777777" w:rsidR="00C72287" w:rsidRPr="00C72287" w:rsidRDefault="00C72287" w:rsidP="00D733E0">
      <w:pPr>
        <w:rPr>
          <w:rFonts w:ascii="Times New Roman" w:hAnsi="Times New Roman" w:cs="Times New Roman"/>
          <w:i/>
          <w:iCs/>
          <w:sz w:val="19"/>
          <w:szCs w:val="19"/>
        </w:rPr>
      </w:pPr>
    </w:p>
    <w:p w14:paraId="3040F710" w14:textId="5377B05D" w:rsidR="00C72287" w:rsidRPr="00D733E0" w:rsidRDefault="00C72287" w:rsidP="00D733E0">
      <w:pPr>
        <w:rPr>
          <w:color w:val="000000"/>
        </w:rPr>
      </w:pPr>
    </w:p>
    <w:sectPr w:rsidR="00C72287" w:rsidRPr="00D733E0">
      <w:headerReference w:type="even" r:id="rId10"/>
      <w:headerReference w:type="default" r:id="rId11"/>
      <w:footerReference w:type="even" r:id="rId12"/>
      <w:footerReference w:type="default" r:id="rId13"/>
      <w:headerReference w:type="first" r:id="rId14"/>
      <w:footerReference w:type="first" r:id="rId15"/>
      <w:pgSz w:w="11906" w:h="16838"/>
      <w:pgMar w:top="864" w:right="1152" w:bottom="720"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02182" w14:textId="77777777" w:rsidR="00B25C78" w:rsidRDefault="00B25C78" w:rsidP="001C7DC0">
      <w:r>
        <w:separator/>
      </w:r>
    </w:p>
  </w:endnote>
  <w:endnote w:type="continuationSeparator" w:id="0">
    <w:p w14:paraId="3DB02D05" w14:textId="77777777" w:rsidR="00B25C78" w:rsidRDefault="00B25C78" w:rsidP="001C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Calibri"/>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B8A77" w14:textId="77777777" w:rsidR="001C7DC0" w:rsidRDefault="001C7D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6B1A9" w14:textId="77777777" w:rsidR="001C7DC0" w:rsidRDefault="001C7D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2803" w14:textId="77777777" w:rsidR="001C7DC0" w:rsidRDefault="001C7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810B3" w14:textId="77777777" w:rsidR="00B25C78" w:rsidRDefault="00B25C78" w:rsidP="001C7DC0">
      <w:r>
        <w:separator/>
      </w:r>
    </w:p>
  </w:footnote>
  <w:footnote w:type="continuationSeparator" w:id="0">
    <w:p w14:paraId="670B24AE" w14:textId="77777777" w:rsidR="00B25C78" w:rsidRDefault="00B25C78" w:rsidP="001C7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E575F" w14:textId="7AB60C6E" w:rsidR="001C7DC0" w:rsidRDefault="00B25C78">
    <w:pPr>
      <w:pStyle w:val="Header"/>
    </w:pPr>
    <w:r>
      <w:rPr>
        <w:noProof/>
      </w:rPr>
      <w:pict w14:anchorId="3507DC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5676769" o:spid="_x0000_s1027" type="#_x0000_t136" alt="" style="position:absolute;margin-left:0;margin-top:0;width:479.15pt;height:67.75pt;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Expert Not Retain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9632" w14:textId="1D5A5C75" w:rsidR="001C7DC0" w:rsidRDefault="00B25C78">
    <w:pPr>
      <w:pStyle w:val="Header"/>
    </w:pPr>
    <w:r>
      <w:rPr>
        <w:noProof/>
      </w:rPr>
      <w:pict w14:anchorId="2E99C8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5676770" o:spid="_x0000_s1026" type="#_x0000_t136" alt="" style="position:absolute;margin-left:0;margin-top:0;width:479.15pt;height:67.75pt;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Expert Not Retain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4EE9B" w14:textId="77E19C6D" w:rsidR="001C7DC0" w:rsidRDefault="00B25C78">
    <w:pPr>
      <w:pStyle w:val="Header"/>
    </w:pPr>
    <w:r>
      <w:rPr>
        <w:noProof/>
      </w:rPr>
      <w:pict w14:anchorId="253AE9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5676768" o:spid="_x0000_s1025" type="#_x0000_t136" alt="" style="position:absolute;margin-left:0;margin-top:0;width:479.15pt;height:67.75pt;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Expert Not Retain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713184"/>
    <w:multiLevelType w:val="multilevel"/>
    <w:tmpl w:val="7FB22FB4"/>
    <w:lvl w:ilvl="0">
      <w:start w:val="1"/>
      <w:numFmt w:val="bullet"/>
      <w:lvlText w:val="•"/>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46027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61C"/>
    <w:rsid w:val="001B41E7"/>
    <w:rsid w:val="001C7DC0"/>
    <w:rsid w:val="002252FB"/>
    <w:rsid w:val="002711B1"/>
    <w:rsid w:val="002C7939"/>
    <w:rsid w:val="002D5341"/>
    <w:rsid w:val="003775AF"/>
    <w:rsid w:val="003E0BC9"/>
    <w:rsid w:val="00466ED3"/>
    <w:rsid w:val="005E6167"/>
    <w:rsid w:val="00606594"/>
    <w:rsid w:val="00684A86"/>
    <w:rsid w:val="0070338C"/>
    <w:rsid w:val="007061BA"/>
    <w:rsid w:val="0074231F"/>
    <w:rsid w:val="007569CE"/>
    <w:rsid w:val="00820A0F"/>
    <w:rsid w:val="008E653A"/>
    <w:rsid w:val="00990DFA"/>
    <w:rsid w:val="009C6707"/>
    <w:rsid w:val="00A63019"/>
    <w:rsid w:val="00A656CA"/>
    <w:rsid w:val="00AB161C"/>
    <w:rsid w:val="00B25C78"/>
    <w:rsid w:val="00C35B5F"/>
    <w:rsid w:val="00C72287"/>
    <w:rsid w:val="00C901BF"/>
    <w:rsid w:val="00D16C04"/>
    <w:rsid w:val="00D733E0"/>
    <w:rsid w:val="00DD0868"/>
    <w:rsid w:val="00EF563A"/>
    <w:rsid w:val="00FB3CC1"/>
    <w:rsid w:val="00FC7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DCC3C"/>
  <w15:docId w15:val="{0ABBE8B1-3A43-A741-8339-67D0F5F96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8" w:type="dxa"/>
        <w:bottom w:w="108" w:type="dxa"/>
      </w:tblCellMar>
    </w:tblPr>
  </w:style>
  <w:style w:type="paragraph" w:styleId="Header">
    <w:name w:val="header"/>
    <w:basedOn w:val="Normal"/>
    <w:link w:val="HeaderChar"/>
    <w:uiPriority w:val="99"/>
    <w:unhideWhenUsed/>
    <w:rsid w:val="001C7DC0"/>
    <w:pPr>
      <w:tabs>
        <w:tab w:val="center" w:pos="4680"/>
        <w:tab w:val="right" w:pos="9360"/>
      </w:tabs>
    </w:pPr>
  </w:style>
  <w:style w:type="character" w:customStyle="1" w:styleId="HeaderChar">
    <w:name w:val="Header Char"/>
    <w:basedOn w:val="DefaultParagraphFont"/>
    <w:link w:val="Header"/>
    <w:uiPriority w:val="99"/>
    <w:rsid w:val="001C7DC0"/>
  </w:style>
  <w:style w:type="paragraph" w:styleId="Footer">
    <w:name w:val="footer"/>
    <w:basedOn w:val="Normal"/>
    <w:link w:val="FooterChar"/>
    <w:uiPriority w:val="99"/>
    <w:unhideWhenUsed/>
    <w:rsid w:val="001C7DC0"/>
    <w:pPr>
      <w:tabs>
        <w:tab w:val="center" w:pos="4680"/>
        <w:tab w:val="right" w:pos="9360"/>
      </w:tabs>
    </w:pPr>
  </w:style>
  <w:style w:type="character" w:customStyle="1" w:styleId="FooterChar">
    <w:name w:val="Footer Char"/>
    <w:basedOn w:val="DefaultParagraphFont"/>
    <w:link w:val="Footer"/>
    <w:uiPriority w:val="99"/>
    <w:rsid w:val="001C7DC0"/>
  </w:style>
  <w:style w:type="character" w:styleId="Hyperlink">
    <w:name w:val="Hyperlink"/>
    <w:basedOn w:val="DefaultParagraphFont"/>
    <w:uiPriority w:val="99"/>
    <w:unhideWhenUsed/>
    <w:rsid w:val="00DD0868"/>
    <w:rPr>
      <w:color w:val="0000FF" w:themeColor="hyperlink"/>
      <w:u w:val="single"/>
    </w:rPr>
  </w:style>
  <w:style w:type="character" w:styleId="UnresolvedMention">
    <w:name w:val="Unresolved Mention"/>
    <w:basedOn w:val="DefaultParagraphFont"/>
    <w:uiPriority w:val="99"/>
    <w:semiHidden/>
    <w:unhideWhenUsed/>
    <w:rsid w:val="00DD0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andrea@vocationalconsultant.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125B3-4881-7746-BD66-90C36ED8B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DeAndrea Williams</cp:lastModifiedBy>
  <cp:revision>10</cp:revision>
  <cp:lastPrinted>2020-01-25T01:36:00Z</cp:lastPrinted>
  <dcterms:created xsi:type="dcterms:W3CDTF">2024-05-02T16:26:00Z</dcterms:created>
  <dcterms:modified xsi:type="dcterms:W3CDTF">2024-06-12T03:23:00Z</dcterms:modified>
</cp:coreProperties>
</file>