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DE2D" w14:textId="72D820A3" w:rsidR="00DF558B" w:rsidRDefault="00C36F8A" w:rsidP="00C36F8A">
      <w:pPr>
        <w:spacing w:after="0" w:line="240" w:lineRule="auto"/>
        <w:jc w:val="center"/>
        <w:rPr>
          <w:b/>
          <w:sz w:val="40"/>
          <w:szCs w:val="40"/>
        </w:rPr>
      </w:pPr>
      <w:r w:rsidRPr="00C36F8A">
        <w:rPr>
          <w:b/>
          <w:sz w:val="40"/>
          <w:szCs w:val="40"/>
        </w:rPr>
        <w:t>Leslie Ann V. Dobson</w:t>
      </w:r>
      <w:r w:rsidR="00000000" w:rsidRPr="00C36F8A">
        <w:rPr>
          <w:b/>
          <w:sz w:val="40"/>
          <w:szCs w:val="40"/>
        </w:rPr>
        <w:t>, Psy.D., M.S., M.A.</w:t>
      </w:r>
    </w:p>
    <w:p w14:paraId="1E1297A1" w14:textId="575A1B71" w:rsidR="00C36F8A" w:rsidRPr="00C36F8A" w:rsidRDefault="00C36F8A" w:rsidP="00C36F8A">
      <w:pPr>
        <w:spacing w:after="0" w:line="240" w:lineRule="auto"/>
        <w:jc w:val="center"/>
        <w:rPr>
          <w:bCs/>
          <w:sz w:val="40"/>
          <w:szCs w:val="40"/>
        </w:rPr>
      </w:pPr>
      <w:r w:rsidRPr="00C36F8A">
        <w:rPr>
          <w:bCs/>
          <w:sz w:val="40"/>
          <w:szCs w:val="40"/>
        </w:rPr>
        <w:t>Psychology - Forensic</w:t>
      </w:r>
    </w:p>
    <w:p w14:paraId="35FE3067" w14:textId="77777777" w:rsidR="00DF558B" w:rsidRDefault="00000000" w:rsidP="00C36F8A">
      <w:pPr>
        <w:spacing w:after="0" w:line="240" w:lineRule="auto"/>
        <w:jc w:val="center"/>
      </w:pPr>
      <w:r>
        <w:t>Huntington Beach, CA</w:t>
      </w:r>
    </w:p>
    <w:p w14:paraId="27704D4E" w14:textId="77777777" w:rsidR="00DF558B" w:rsidRDefault="00DF558B">
      <w:pPr>
        <w:spacing w:after="0" w:line="240" w:lineRule="auto"/>
      </w:pPr>
    </w:p>
    <w:p w14:paraId="1A5277DD" w14:textId="77777777" w:rsidR="00DF558B" w:rsidRDefault="00000000">
      <w:pPr>
        <w:spacing w:after="0" w:line="240" w:lineRule="auto"/>
      </w:pPr>
      <w:r>
        <w:rPr>
          <w:b/>
          <w:u w:val="single"/>
        </w:rPr>
        <w:t>FORENSIC EXPERIENCE</w:t>
      </w:r>
    </w:p>
    <w:p w14:paraId="68CD260C" w14:textId="77777777" w:rsidR="00DF558B" w:rsidRDefault="00DF558B">
      <w:pPr>
        <w:spacing w:after="0" w:line="240" w:lineRule="auto"/>
      </w:pPr>
    </w:p>
    <w:p w14:paraId="21398ADE" w14:textId="77777777" w:rsidR="00DF558B" w:rsidRDefault="00000000">
      <w:pPr>
        <w:spacing w:after="0" w:line="240" w:lineRule="auto"/>
        <w:ind w:left="504"/>
      </w:pPr>
      <w:r w:rsidRPr="000F60E6">
        <w:rPr>
          <w:b/>
          <w:bCs/>
        </w:rPr>
        <w:t>Expert testimony:</w:t>
      </w:r>
      <w:r>
        <w:t xml:space="preserve"> ~10 depositions; 2 trial testimonies; federal jury trial experience</w:t>
      </w:r>
    </w:p>
    <w:p w14:paraId="3791230B" w14:textId="77777777" w:rsidR="00DF558B" w:rsidRDefault="00000000">
      <w:pPr>
        <w:spacing w:after="0" w:line="240" w:lineRule="auto"/>
        <w:ind w:left="504"/>
      </w:pPr>
      <w:r w:rsidRPr="000F60E6">
        <w:rPr>
          <w:b/>
          <w:bCs/>
        </w:rPr>
        <w:t>Civil expert work:</w:t>
      </w:r>
      <w:r>
        <w:t xml:space="preserve"> 31 depositions (plaintiff and defense), 3 trials</w:t>
      </w:r>
    </w:p>
    <w:p w14:paraId="55FA1FE8" w14:textId="77777777" w:rsidR="00DF558B" w:rsidRDefault="00000000">
      <w:pPr>
        <w:spacing w:after="0" w:line="240" w:lineRule="auto"/>
        <w:ind w:left="504"/>
      </w:pPr>
      <w:r w:rsidRPr="000F60E6">
        <w:rPr>
          <w:b/>
          <w:bCs/>
        </w:rPr>
        <w:t>Certificates of merit and evaluations:</w:t>
      </w:r>
      <w:r>
        <w:t xml:space="preserve"> 2000+ cases</w:t>
      </w:r>
    </w:p>
    <w:p w14:paraId="77A6E8FC" w14:textId="77777777" w:rsidR="00DF558B" w:rsidRDefault="00000000">
      <w:pPr>
        <w:spacing w:after="0" w:line="240" w:lineRule="auto"/>
        <w:ind w:left="504"/>
      </w:pPr>
      <w:r w:rsidRPr="000F60E6">
        <w:rPr>
          <w:b/>
          <w:bCs/>
        </w:rPr>
        <w:t>Violence risk assessments:</w:t>
      </w:r>
      <w:r>
        <w:t xml:space="preserve"> 1000+ short-term; sexual and long-term assessments</w:t>
      </w:r>
    </w:p>
    <w:p w14:paraId="5945065A" w14:textId="77777777" w:rsidR="00DF558B" w:rsidRDefault="00000000">
      <w:pPr>
        <w:spacing w:after="0" w:line="240" w:lineRule="auto"/>
        <w:ind w:left="504"/>
      </w:pPr>
      <w:r w:rsidRPr="000F60E6">
        <w:rPr>
          <w:b/>
          <w:bCs/>
        </w:rPr>
        <w:t>Consultation with attorneys:</w:t>
      </w:r>
      <w:r>
        <w:t xml:space="preserve"> 65+ cases</w:t>
      </w:r>
    </w:p>
    <w:p w14:paraId="48119FCF" w14:textId="77777777" w:rsidR="00DF558B" w:rsidRDefault="00000000">
      <w:pPr>
        <w:spacing w:after="0" w:line="240" w:lineRule="auto"/>
        <w:ind w:left="504"/>
      </w:pPr>
      <w:r>
        <w:t>Extensive work with high-risk offenders including homicide, sexual violence, and severe mental illness</w:t>
      </w:r>
    </w:p>
    <w:p w14:paraId="672C9E5D" w14:textId="77777777" w:rsidR="00DF558B" w:rsidRDefault="00DF558B">
      <w:pPr>
        <w:spacing w:after="0" w:line="240" w:lineRule="auto"/>
      </w:pPr>
    </w:p>
    <w:p w14:paraId="35C451A4" w14:textId="77777777" w:rsidR="00DF558B" w:rsidRDefault="00000000">
      <w:pPr>
        <w:spacing w:after="0" w:line="240" w:lineRule="auto"/>
      </w:pPr>
      <w:r>
        <w:rPr>
          <w:b/>
          <w:u w:val="single"/>
        </w:rPr>
        <w:t>EDUCATION</w:t>
      </w:r>
    </w:p>
    <w:p w14:paraId="477CE415" w14:textId="77777777" w:rsidR="00DF558B" w:rsidRDefault="00DF558B">
      <w:pPr>
        <w:spacing w:after="0" w:line="240" w:lineRule="auto"/>
      </w:pPr>
    </w:p>
    <w:p w14:paraId="1D46DBDD" w14:textId="1C5C70A6" w:rsidR="00DF558B" w:rsidRDefault="00000000">
      <w:pPr>
        <w:spacing w:after="0" w:line="240" w:lineRule="auto"/>
      </w:pPr>
      <w:r>
        <w:rPr>
          <w:b/>
        </w:rPr>
        <w:t xml:space="preserve">Loma Linda University – </w:t>
      </w:r>
      <w:r w:rsidR="000F60E6">
        <w:rPr>
          <w:b/>
        </w:rPr>
        <w:t>CA</w:t>
      </w:r>
    </w:p>
    <w:p w14:paraId="426D65C8" w14:textId="77777777" w:rsidR="00DF558B" w:rsidRDefault="00000000">
      <w:pPr>
        <w:tabs>
          <w:tab w:val="left" w:pos="8640"/>
        </w:tabs>
        <w:spacing w:after="0" w:line="240" w:lineRule="auto"/>
      </w:pPr>
      <w:r>
        <w:t>Doctor of Clinical Psychology (Psy.D.) – Forensic Concentration</w:t>
      </w:r>
      <w:r>
        <w:tab/>
        <w:t>2012</w:t>
      </w:r>
    </w:p>
    <w:p w14:paraId="79E681D8" w14:textId="784C1EE5" w:rsidR="00DF558B" w:rsidRDefault="00000000">
      <w:pPr>
        <w:spacing w:after="0" w:line="240" w:lineRule="auto"/>
      </w:pPr>
      <w:r>
        <w:rPr>
          <w:b/>
        </w:rPr>
        <w:t xml:space="preserve">Loma Linda University – </w:t>
      </w:r>
      <w:r w:rsidR="000F60E6">
        <w:rPr>
          <w:b/>
        </w:rPr>
        <w:t>CA</w:t>
      </w:r>
    </w:p>
    <w:p w14:paraId="1B1033A8" w14:textId="77777777" w:rsidR="00DF558B" w:rsidRDefault="00000000">
      <w:pPr>
        <w:tabs>
          <w:tab w:val="left" w:pos="8640"/>
        </w:tabs>
        <w:spacing w:after="0" w:line="240" w:lineRule="auto"/>
      </w:pPr>
      <w:r>
        <w:t>Master of Arts – Clinical Psychology</w:t>
      </w:r>
      <w:r>
        <w:tab/>
        <w:t>2009</w:t>
      </w:r>
    </w:p>
    <w:p w14:paraId="579A74FE" w14:textId="77777777" w:rsidR="00DF558B" w:rsidRDefault="00000000">
      <w:pPr>
        <w:spacing w:after="0" w:line="240" w:lineRule="auto"/>
      </w:pPr>
      <w:r>
        <w:rPr>
          <w:b/>
        </w:rPr>
        <w:t>University of London – England</w:t>
      </w:r>
    </w:p>
    <w:p w14:paraId="5B87209E" w14:textId="77777777" w:rsidR="00DF558B" w:rsidRDefault="00000000">
      <w:pPr>
        <w:tabs>
          <w:tab w:val="left" w:pos="8640"/>
        </w:tabs>
        <w:spacing w:after="0" w:line="240" w:lineRule="auto"/>
      </w:pPr>
      <w:r>
        <w:t>Master of Science – Psychodynamic Psychology</w:t>
      </w:r>
      <w:r>
        <w:tab/>
        <w:t>2006</w:t>
      </w:r>
    </w:p>
    <w:p w14:paraId="69FB4043" w14:textId="22C048EA" w:rsidR="00DF558B" w:rsidRDefault="00000000">
      <w:pPr>
        <w:spacing w:after="0" w:line="240" w:lineRule="auto"/>
      </w:pPr>
      <w:r>
        <w:rPr>
          <w:b/>
        </w:rPr>
        <w:t xml:space="preserve">Colorado State University – </w:t>
      </w:r>
      <w:r w:rsidR="000F60E6">
        <w:rPr>
          <w:b/>
        </w:rPr>
        <w:t>CO</w:t>
      </w:r>
    </w:p>
    <w:p w14:paraId="66DD35A3" w14:textId="77777777" w:rsidR="00DF558B" w:rsidRDefault="00000000">
      <w:pPr>
        <w:tabs>
          <w:tab w:val="left" w:pos="8640"/>
        </w:tabs>
        <w:spacing w:after="0" w:line="240" w:lineRule="auto"/>
      </w:pPr>
      <w:r>
        <w:t>Bachelor of Science – Psychology</w:t>
      </w:r>
      <w:r>
        <w:tab/>
        <w:t>2001</w:t>
      </w:r>
    </w:p>
    <w:p w14:paraId="4F5F8C40" w14:textId="77777777" w:rsidR="00DF558B" w:rsidRDefault="00DF558B">
      <w:pPr>
        <w:spacing w:after="0" w:line="240" w:lineRule="auto"/>
      </w:pPr>
    </w:p>
    <w:p w14:paraId="1F944B85" w14:textId="77777777" w:rsidR="00DF558B" w:rsidRDefault="00000000">
      <w:pPr>
        <w:spacing w:after="0" w:line="240" w:lineRule="auto"/>
      </w:pPr>
      <w:r>
        <w:rPr>
          <w:b/>
          <w:u w:val="single"/>
        </w:rPr>
        <w:t>PROFESSIONAL EXPERIENCE</w:t>
      </w:r>
    </w:p>
    <w:p w14:paraId="1721DFBF" w14:textId="77777777" w:rsidR="00DF558B" w:rsidRDefault="00DF558B">
      <w:pPr>
        <w:spacing w:after="0" w:line="240" w:lineRule="auto"/>
      </w:pPr>
    </w:p>
    <w:p w14:paraId="09915F3B" w14:textId="77777777" w:rsidR="00DF558B" w:rsidRDefault="00000000">
      <w:pPr>
        <w:spacing w:after="0" w:line="240" w:lineRule="auto"/>
      </w:pPr>
      <w:r>
        <w:rPr>
          <w:b/>
        </w:rPr>
        <w:t>Private Practice – Clinical and Forensic Psychology</w:t>
      </w:r>
    </w:p>
    <w:p w14:paraId="28FF20CB" w14:textId="5DCA876F" w:rsidR="00DF558B" w:rsidRDefault="00000000">
      <w:pPr>
        <w:tabs>
          <w:tab w:val="left" w:pos="8640"/>
        </w:tabs>
        <w:spacing w:after="0" w:line="240" w:lineRule="auto"/>
      </w:pPr>
      <w:r>
        <w:t>Psychologist / Expert Witness</w:t>
      </w:r>
      <w:r w:rsidR="00C36F8A">
        <w:t xml:space="preserve">                                                                                                           </w:t>
      </w:r>
      <w:r>
        <w:t>2020–Present</w:t>
      </w:r>
    </w:p>
    <w:p w14:paraId="5E99D4BA" w14:textId="77777777" w:rsidR="00DF558B" w:rsidRDefault="00000000">
      <w:pPr>
        <w:spacing w:after="0" w:line="240" w:lineRule="auto"/>
        <w:ind w:left="504"/>
      </w:pPr>
      <w:r>
        <w:t>Criminal and civil evaluations, expert testimony, trauma and violence risk assessment</w:t>
      </w:r>
    </w:p>
    <w:p w14:paraId="4E82BA43" w14:textId="77777777" w:rsidR="00DF558B" w:rsidRDefault="00000000">
      <w:pPr>
        <w:spacing w:after="0" w:line="240" w:lineRule="auto"/>
      </w:pPr>
      <w:r>
        <w:rPr>
          <w:b/>
        </w:rPr>
        <w:t>Dobson Cook Wellness Foundation</w:t>
      </w:r>
    </w:p>
    <w:p w14:paraId="08307C40" w14:textId="13DC1BDD" w:rsidR="00DF558B" w:rsidRDefault="00000000">
      <w:pPr>
        <w:tabs>
          <w:tab w:val="left" w:pos="8640"/>
        </w:tabs>
        <w:spacing w:after="0" w:line="240" w:lineRule="auto"/>
      </w:pPr>
      <w:r>
        <w:t>Founder</w:t>
      </w:r>
      <w:r w:rsidR="00C36F8A">
        <w:t xml:space="preserve">                                                                                                                                                     </w:t>
      </w:r>
      <w:r>
        <w:t>2022–Present</w:t>
      </w:r>
    </w:p>
    <w:p w14:paraId="471B69E8" w14:textId="77777777" w:rsidR="00DF558B" w:rsidRDefault="00000000">
      <w:pPr>
        <w:spacing w:after="0" w:line="240" w:lineRule="auto"/>
      </w:pPr>
      <w:r>
        <w:rPr>
          <w:b/>
        </w:rPr>
        <w:t>Premier 1st Responder</w:t>
      </w:r>
    </w:p>
    <w:p w14:paraId="01BACE24" w14:textId="3344A362" w:rsidR="00DF558B" w:rsidRDefault="00000000">
      <w:pPr>
        <w:tabs>
          <w:tab w:val="left" w:pos="8640"/>
        </w:tabs>
        <w:spacing w:after="0" w:line="240" w:lineRule="auto"/>
      </w:pPr>
      <w:r>
        <w:t>Clinical Psychologist / Crisis Response</w:t>
      </w:r>
      <w:r w:rsidR="00C36F8A">
        <w:t xml:space="preserve">                                                                                                </w:t>
      </w:r>
      <w:r>
        <w:t>2022–2024</w:t>
      </w:r>
    </w:p>
    <w:p w14:paraId="7682DAEB" w14:textId="77777777" w:rsidR="00DF558B" w:rsidRDefault="00000000">
      <w:pPr>
        <w:spacing w:after="0" w:line="240" w:lineRule="auto"/>
      </w:pPr>
      <w:r>
        <w:rPr>
          <w:b/>
        </w:rPr>
        <w:t>UCLA Health</w:t>
      </w:r>
    </w:p>
    <w:p w14:paraId="15157125" w14:textId="709C129E" w:rsidR="00DF558B" w:rsidRDefault="00000000">
      <w:pPr>
        <w:tabs>
          <w:tab w:val="left" w:pos="8640"/>
        </w:tabs>
        <w:spacing w:after="0" w:line="240" w:lineRule="auto"/>
      </w:pPr>
      <w:r>
        <w:t>Teaching, Training, and Supervision</w:t>
      </w:r>
      <w:r w:rsidR="00C36F8A">
        <w:t xml:space="preserve">                                                                                                     </w:t>
      </w:r>
      <w:r>
        <w:t>2019–2021</w:t>
      </w:r>
    </w:p>
    <w:p w14:paraId="72A26816" w14:textId="70895025" w:rsidR="00DF558B" w:rsidRDefault="00000000">
      <w:pPr>
        <w:spacing w:after="0" w:line="240" w:lineRule="auto"/>
      </w:pPr>
      <w:r>
        <w:rPr>
          <w:b/>
        </w:rPr>
        <w:t xml:space="preserve">VA Greater </w:t>
      </w:r>
      <w:r w:rsidR="000F60E6">
        <w:rPr>
          <w:b/>
        </w:rPr>
        <w:t>LA</w:t>
      </w:r>
      <w:r>
        <w:rPr>
          <w:b/>
        </w:rPr>
        <w:t xml:space="preserve"> Healthcare System</w:t>
      </w:r>
    </w:p>
    <w:p w14:paraId="5B80176A" w14:textId="4C41D4E9" w:rsidR="00DF558B" w:rsidRDefault="00000000">
      <w:pPr>
        <w:tabs>
          <w:tab w:val="left" w:pos="8640"/>
        </w:tabs>
        <w:spacing w:after="0" w:line="240" w:lineRule="auto"/>
      </w:pPr>
      <w:r>
        <w:t>Staff Psychologist</w:t>
      </w:r>
      <w:r w:rsidR="00C36F8A">
        <w:t xml:space="preserve">                                                                                                                                        </w:t>
      </w:r>
      <w:r>
        <w:t>2018–2021</w:t>
      </w:r>
    </w:p>
    <w:p w14:paraId="5C0F2E6C" w14:textId="77777777" w:rsidR="00DF558B" w:rsidRDefault="00000000">
      <w:pPr>
        <w:spacing w:after="0" w:line="240" w:lineRule="auto"/>
      </w:pPr>
      <w:r>
        <w:rPr>
          <w:b/>
        </w:rPr>
        <w:t>California Polytechnic University</w:t>
      </w:r>
    </w:p>
    <w:p w14:paraId="4D74DB2C" w14:textId="4EDFDBF3" w:rsidR="00DF558B" w:rsidRDefault="00000000">
      <w:pPr>
        <w:tabs>
          <w:tab w:val="left" w:pos="8640"/>
        </w:tabs>
        <w:spacing w:after="0" w:line="240" w:lineRule="auto"/>
      </w:pPr>
      <w:r>
        <w:t>Lecturer – Forensic Psychology</w:t>
      </w:r>
      <w:r w:rsidR="00C36F8A">
        <w:t xml:space="preserve">                                                                                                              </w:t>
      </w:r>
      <w:r>
        <w:t>2017–2018</w:t>
      </w:r>
    </w:p>
    <w:p w14:paraId="1708FD14" w14:textId="77777777" w:rsidR="00DF558B" w:rsidRDefault="00000000">
      <w:pPr>
        <w:spacing w:after="0" w:line="240" w:lineRule="auto"/>
      </w:pPr>
      <w:r>
        <w:rPr>
          <w:b/>
        </w:rPr>
        <w:t>Department of State Hospitals – Atascadero</w:t>
      </w:r>
    </w:p>
    <w:p w14:paraId="4EE1B6CA" w14:textId="2ACF2CE3" w:rsidR="00DF558B" w:rsidRDefault="00000000">
      <w:pPr>
        <w:tabs>
          <w:tab w:val="left" w:pos="8640"/>
        </w:tabs>
        <w:spacing w:after="0" w:line="240" w:lineRule="auto"/>
      </w:pPr>
      <w:r>
        <w:t>Staff Psychologist</w:t>
      </w:r>
      <w:r w:rsidR="00C36F8A">
        <w:t xml:space="preserve">                                                                                                                                        </w:t>
      </w:r>
      <w:r>
        <w:t>2013–2018</w:t>
      </w:r>
    </w:p>
    <w:p w14:paraId="442E4B02" w14:textId="77777777" w:rsidR="00DF558B" w:rsidRDefault="00DF558B">
      <w:pPr>
        <w:spacing w:after="0" w:line="240" w:lineRule="auto"/>
      </w:pPr>
    </w:p>
    <w:p w14:paraId="3F006D95" w14:textId="77777777" w:rsidR="00DF558B" w:rsidRDefault="00000000">
      <w:pPr>
        <w:spacing w:after="0" w:line="240" w:lineRule="auto"/>
      </w:pPr>
      <w:r>
        <w:rPr>
          <w:b/>
          <w:u w:val="single"/>
        </w:rPr>
        <w:t>POSTGRADUATE TRAINING</w:t>
      </w:r>
    </w:p>
    <w:p w14:paraId="0E78CF83" w14:textId="77777777" w:rsidR="00DF558B" w:rsidRDefault="00DF558B">
      <w:pPr>
        <w:spacing w:after="0" w:line="240" w:lineRule="auto"/>
      </w:pPr>
    </w:p>
    <w:p w14:paraId="4BBD9B06" w14:textId="77777777" w:rsidR="00DF558B" w:rsidRDefault="00000000">
      <w:pPr>
        <w:spacing w:after="0" w:line="240" w:lineRule="auto"/>
      </w:pPr>
      <w:r>
        <w:rPr>
          <w:b/>
        </w:rPr>
        <w:t>Saint Elizabeths Hospital – Washington, D.C.</w:t>
      </w:r>
    </w:p>
    <w:p w14:paraId="43F10521" w14:textId="081F592B" w:rsidR="00DF558B" w:rsidRDefault="00000000">
      <w:pPr>
        <w:tabs>
          <w:tab w:val="left" w:pos="8640"/>
        </w:tabs>
        <w:spacing w:after="0" w:line="240" w:lineRule="auto"/>
      </w:pPr>
      <w:r>
        <w:t>Psychology Internship</w:t>
      </w:r>
      <w:r w:rsidR="00C36F8A">
        <w:t xml:space="preserve">                                                                                                                               </w:t>
      </w:r>
      <w:r>
        <w:t>2011–2012</w:t>
      </w:r>
    </w:p>
    <w:p w14:paraId="105E9590" w14:textId="77777777" w:rsidR="00DF558B" w:rsidRDefault="00000000">
      <w:pPr>
        <w:spacing w:after="0" w:line="240" w:lineRule="auto"/>
      </w:pPr>
      <w:r>
        <w:rPr>
          <w:b/>
        </w:rPr>
        <w:t>Sharper Future – Forensic/Sexual Violence Program</w:t>
      </w:r>
    </w:p>
    <w:p w14:paraId="179C6F3C" w14:textId="7F7A478E" w:rsidR="00DF558B" w:rsidRDefault="00000000">
      <w:pPr>
        <w:tabs>
          <w:tab w:val="left" w:pos="8640"/>
        </w:tabs>
        <w:spacing w:after="0" w:line="240" w:lineRule="auto"/>
      </w:pPr>
      <w:r>
        <w:t>Psychological Fellowship</w:t>
      </w:r>
      <w:r w:rsidR="00C36F8A">
        <w:t xml:space="preserve">                                                                                                                          </w:t>
      </w:r>
      <w:r>
        <w:t>2012–2013</w:t>
      </w:r>
    </w:p>
    <w:p w14:paraId="676413EE" w14:textId="77777777" w:rsidR="00DF558B" w:rsidRDefault="00DF558B">
      <w:pPr>
        <w:spacing w:after="0" w:line="240" w:lineRule="auto"/>
      </w:pPr>
    </w:p>
    <w:p w14:paraId="055D8814" w14:textId="77777777" w:rsidR="00DF558B" w:rsidRDefault="00000000">
      <w:pPr>
        <w:spacing w:after="0" w:line="240" w:lineRule="auto"/>
      </w:pPr>
      <w:r>
        <w:rPr>
          <w:b/>
          <w:u w:val="single"/>
        </w:rPr>
        <w:t>CERTIFICATIONS</w:t>
      </w:r>
    </w:p>
    <w:p w14:paraId="703A08FB" w14:textId="77777777" w:rsidR="00DF558B" w:rsidRDefault="00DF558B">
      <w:pPr>
        <w:spacing w:after="0" w:line="240" w:lineRule="auto"/>
      </w:pPr>
    </w:p>
    <w:p w14:paraId="7D777B58" w14:textId="77777777" w:rsidR="00DF558B" w:rsidRDefault="00000000">
      <w:pPr>
        <w:spacing w:after="0" w:line="240" w:lineRule="auto"/>
        <w:ind w:left="504"/>
      </w:pPr>
      <w:r>
        <w:t>Certified Sex Offender Treatment Provider (CASOMB) – 2013–Present</w:t>
      </w:r>
    </w:p>
    <w:p w14:paraId="6BC3CA0A" w14:textId="77777777" w:rsidR="00DF558B" w:rsidRDefault="00DF558B">
      <w:pPr>
        <w:spacing w:after="0" w:line="240" w:lineRule="auto"/>
      </w:pPr>
    </w:p>
    <w:p w14:paraId="512AD133" w14:textId="77777777" w:rsidR="00DF558B" w:rsidRDefault="00000000">
      <w:pPr>
        <w:spacing w:after="0" w:line="240" w:lineRule="auto"/>
      </w:pPr>
      <w:r>
        <w:rPr>
          <w:b/>
          <w:u w:val="single"/>
        </w:rPr>
        <w:t>CLINICAL &amp; FORENSIC EXPERTISE</w:t>
      </w:r>
    </w:p>
    <w:p w14:paraId="72A87D32" w14:textId="77777777" w:rsidR="00DF558B" w:rsidRDefault="00DF558B">
      <w:pPr>
        <w:spacing w:after="0" w:line="240" w:lineRule="auto"/>
      </w:pPr>
    </w:p>
    <w:p w14:paraId="44D7E80A" w14:textId="77777777" w:rsidR="00DF558B" w:rsidRDefault="00000000">
      <w:pPr>
        <w:spacing w:after="0" w:line="240" w:lineRule="auto"/>
        <w:ind w:left="504"/>
      </w:pPr>
      <w:r>
        <w:t>Violence risk assessment and threat management</w:t>
      </w:r>
    </w:p>
    <w:p w14:paraId="29EDB1A8" w14:textId="77777777" w:rsidR="00DF558B" w:rsidRDefault="00000000">
      <w:pPr>
        <w:spacing w:after="0" w:line="240" w:lineRule="auto"/>
        <w:ind w:left="504"/>
      </w:pPr>
      <w:r>
        <w:t>Sexual offender risk assessment</w:t>
      </w:r>
    </w:p>
    <w:p w14:paraId="1EC554B2" w14:textId="77777777" w:rsidR="00DF558B" w:rsidRDefault="00000000">
      <w:pPr>
        <w:spacing w:after="0" w:line="240" w:lineRule="auto"/>
        <w:ind w:left="504"/>
      </w:pPr>
      <w:r>
        <w:t>Competency to stand trial and criminal responsibility evaluations</w:t>
      </w:r>
    </w:p>
    <w:p w14:paraId="134F0244" w14:textId="77777777" w:rsidR="00DF558B" w:rsidRDefault="00000000">
      <w:pPr>
        <w:spacing w:after="0" w:line="240" w:lineRule="auto"/>
        <w:ind w:left="504"/>
      </w:pPr>
      <w:r>
        <w:t>Severe mental illness including schizophrenia, bipolar disorder, and personality disorders</w:t>
      </w:r>
    </w:p>
    <w:p w14:paraId="591696C2" w14:textId="77777777" w:rsidR="00DF558B" w:rsidRDefault="00000000">
      <w:pPr>
        <w:spacing w:after="0" w:line="240" w:lineRule="auto"/>
        <w:ind w:left="504"/>
      </w:pPr>
      <w:r>
        <w:t>Psychological injury and trauma assessment</w:t>
      </w:r>
    </w:p>
    <w:p w14:paraId="52A2892F" w14:textId="77777777" w:rsidR="00DF558B" w:rsidRDefault="00DF558B">
      <w:pPr>
        <w:spacing w:after="0" w:line="240" w:lineRule="auto"/>
      </w:pPr>
    </w:p>
    <w:p w14:paraId="4075C1D1" w14:textId="77777777" w:rsidR="00DF558B" w:rsidRDefault="00000000">
      <w:pPr>
        <w:spacing w:after="0" w:line="240" w:lineRule="auto"/>
      </w:pPr>
      <w:r>
        <w:rPr>
          <w:b/>
          <w:u w:val="single"/>
        </w:rPr>
        <w:t>PROFESSIONAL MEMBERSHIPS</w:t>
      </w:r>
    </w:p>
    <w:p w14:paraId="00993E6E" w14:textId="77777777" w:rsidR="00DF558B" w:rsidRDefault="00DF558B">
      <w:pPr>
        <w:spacing w:after="0" w:line="240" w:lineRule="auto"/>
      </w:pPr>
    </w:p>
    <w:p w14:paraId="11FCAABA" w14:textId="77777777" w:rsidR="00DF558B" w:rsidRDefault="00000000">
      <w:pPr>
        <w:spacing w:after="0" w:line="240" w:lineRule="auto"/>
        <w:ind w:left="504"/>
      </w:pPr>
      <w:r>
        <w:t>American Psychological Association (APA)</w:t>
      </w:r>
    </w:p>
    <w:p w14:paraId="252E4DDB" w14:textId="77777777" w:rsidR="00DF558B" w:rsidRDefault="00000000">
      <w:pPr>
        <w:spacing w:after="0" w:line="240" w:lineRule="auto"/>
        <w:ind w:left="504"/>
      </w:pPr>
      <w:r>
        <w:t>American Psychology-Law Society (AP-LS)</w:t>
      </w:r>
    </w:p>
    <w:p w14:paraId="7C6D96F2" w14:textId="4E88E51E" w:rsidR="00DF558B" w:rsidRDefault="000F60E6">
      <w:pPr>
        <w:spacing w:after="0" w:line="240" w:lineRule="auto"/>
        <w:ind w:left="504"/>
      </w:pPr>
      <w:r>
        <w:t>CA</w:t>
      </w:r>
      <w:r w:rsidR="00000000">
        <w:t xml:space="preserve"> Psychological Association (CPA)</w:t>
      </w:r>
    </w:p>
    <w:p w14:paraId="1344B5F2" w14:textId="77777777" w:rsidR="00DF558B" w:rsidRDefault="00000000">
      <w:pPr>
        <w:spacing w:after="0" w:line="240" w:lineRule="auto"/>
        <w:ind w:left="504"/>
      </w:pPr>
      <w:r>
        <w:t>Association of Threat Assessment Professionals (ATAP)</w:t>
      </w:r>
    </w:p>
    <w:p w14:paraId="4E04AFB3" w14:textId="77777777" w:rsidR="00DF558B" w:rsidRDefault="00000000">
      <w:pPr>
        <w:spacing w:after="0" w:line="240" w:lineRule="auto"/>
        <w:ind w:left="504"/>
      </w:pPr>
      <w:r>
        <w:t>International Society of Traumatic Stress Studies</w:t>
      </w:r>
    </w:p>
    <w:p w14:paraId="24D53501" w14:textId="77777777" w:rsidR="00DF558B" w:rsidRDefault="00000000">
      <w:pPr>
        <w:spacing w:after="0" w:line="240" w:lineRule="auto"/>
        <w:ind w:left="504"/>
      </w:pPr>
      <w:r>
        <w:t>Orange County Psychological Association</w:t>
      </w:r>
    </w:p>
    <w:p w14:paraId="225F2C13" w14:textId="6A3313BB" w:rsidR="00DF558B" w:rsidRDefault="000F60E6">
      <w:pPr>
        <w:spacing w:after="0" w:line="240" w:lineRule="auto"/>
        <w:ind w:left="504"/>
      </w:pPr>
      <w:r>
        <w:t>LA</w:t>
      </w:r>
      <w:r w:rsidR="00000000">
        <w:t xml:space="preserve"> County Psychological Association</w:t>
      </w:r>
    </w:p>
    <w:p w14:paraId="382A9E08" w14:textId="77777777" w:rsidR="00DF558B" w:rsidRDefault="00DF558B">
      <w:pPr>
        <w:spacing w:after="0" w:line="240" w:lineRule="auto"/>
      </w:pPr>
    </w:p>
    <w:p w14:paraId="55FD7D89" w14:textId="77777777" w:rsidR="00DF558B" w:rsidRDefault="00000000">
      <w:pPr>
        <w:spacing w:after="0" w:line="240" w:lineRule="auto"/>
      </w:pPr>
      <w:r>
        <w:rPr>
          <w:b/>
          <w:u w:val="single"/>
        </w:rPr>
        <w:t>SCHOLARLY PUBLICATIONS &amp; PRESENTATIONS</w:t>
      </w:r>
    </w:p>
    <w:p w14:paraId="78C5C86F" w14:textId="77777777" w:rsidR="00DF558B" w:rsidRDefault="00DF558B">
      <w:pPr>
        <w:spacing w:after="0" w:line="240" w:lineRule="auto"/>
      </w:pPr>
    </w:p>
    <w:p w14:paraId="56A73818" w14:textId="77777777" w:rsidR="00DF558B" w:rsidRDefault="00000000">
      <w:pPr>
        <w:spacing w:after="0" w:line="240" w:lineRule="auto"/>
      </w:pPr>
      <w:r>
        <w:t>Available upon request.</w:t>
      </w:r>
    </w:p>
    <w:sectPr w:rsidR="00DF558B" w:rsidSect="00C36F8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7909" w14:textId="77777777" w:rsidR="008441D9" w:rsidRDefault="008441D9" w:rsidP="00C36F8A">
      <w:pPr>
        <w:spacing w:after="0" w:line="240" w:lineRule="auto"/>
      </w:pPr>
      <w:r>
        <w:separator/>
      </w:r>
    </w:p>
  </w:endnote>
  <w:endnote w:type="continuationSeparator" w:id="0">
    <w:p w14:paraId="66C4443A" w14:textId="77777777" w:rsidR="008441D9" w:rsidRDefault="008441D9" w:rsidP="00C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A2B2" w14:textId="77777777" w:rsidR="008441D9" w:rsidRDefault="008441D9" w:rsidP="00C36F8A">
      <w:pPr>
        <w:spacing w:after="0" w:line="240" w:lineRule="auto"/>
      </w:pPr>
      <w:r>
        <w:separator/>
      </w:r>
    </w:p>
  </w:footnote>
  <w:footnote w:type="continuationSeparator" w:id="0">
    <w:p w14:paraId="14662499" w14:textId="77777777" w:rsidR="008441D9" w:rsidRDefault="008441D9" w:rsidP="00C3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371C" w14:textId="1143B612" w:rsidR="00C36F8A" w:rsidRDefault="00C36F8A" w:rsidP="00C36F8A">
    <w:pPr>
      <w:pStyle w:val="Header"/>
      <w:jc w:val="center"/>
    </w:pPr>
    <w:r w:rsidRPr="008E363E">
      <w:rPr>
        <w:noProof/>
      </w:rPr>
      <w:drawing>
        <wp:inline distT="0" distB="0" distL="0" distR="0" wp14:anchorId="6DAC9ADE" wp14:editId="11BE17AF">
          <wp:extent cx="5715000" cy="1504950"/>
          <wp:effectExtent l="0" t="0" r="0" b="0"/>
          <wp:docPr id="877089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008199">
    <w:abstractNumId w:val="8"/>
  </w:num>
  <w:num w:numId="2" w16cid:durableId="299893722">
    <w:abstractNumId w:val="6"/>
  </w:num>
  <w:num w:numId="3" w16cid:durableId="644436227">
    <w:abstractNumId w:val="5"/>
  </w:num>
  <w:num w:numId="4" w16cid:durableId="1223519903">
    <w:abstractNumId w:val="4"/>
  </w:num>
  <w:num w:numId="5" w16cid:durableId="421880984">
    <w:abstractNumId w:val="7"/>
  </w:num>
  <w:num w:numId="6" w16cid:durableId="2086488693">
    <w:abstractNumId w:val="3"/>
  </w:num>
  <w:num w:numId="7" w16cid:durableId="1788694755">
    <w:abstractNumId w:val="2"/>
  </w:num>
  <w:num w:numId="8" w16cid:durableId="1288898865">
    <w:abstractNumId w:val="1"/>
  </w:num>
  <w:num w:numId="9" w16cid:durableId="126970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0E6"/>
    <w:rsid w:val="0015074B"/>
    <w:rsid w:val="0029639D"/>
    <w:rsid w:val="00326F90"/>
    <w:rsid w:val="00592A40"/>
    <w:rsid w:val="008441D9"/>
    <w:rsid w:val="00AA1D8D"/>
    <w:rsid w:val="00B47730"/>
    <w:rsid w:val="00BA4187"/>
    <w:rsid w:val="00C36F8A"/>
    <w:rsid w:val="00CB0664"/>
    <w:rsid w:val="00DF55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1D359"/>
  <w14:defaultImageDpi w14:val="300"/>
  <w15:docId w15:val="{AACE8329-487B-4CF7-8F63-0A87E17E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Dionisio</cp:lastModifiedBy>
  <cp:revision>2</cp:revision>
  <dcterms:created xsi:type="dcterms:W3CDTF">2026-03-24T21:58:00Z</dcterms:created>
  <dcterms:modified xsi:type="dcterms:W3CDTF">2026-03-24T21:58:00Z</dcterms:modified>
  <cp:category/>
</cp:coreProperties>
</file>