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F049" w14:textId="77777777" w:rsidR="003E4363" w:rsidRDefault="003E4363" w:rsidP="00774D78">
      <w:pPr>
        <w:pStyle w:val="Heading1"/>
        <w:jc w:val="center"/>
        <w:rPr>
          <w:color w:val="2F5496" w:themeColor="accent1" w:themeShade="BF"/>
          <w:sz w:val="32"/>
        </w:rPr>
      </w:pPr>
    </w:p>
    <w:p w14:paraId="1DB2E586" w14:textId="77777777" w:rsidR="003E4363" w:rsidRDefault="003E4363" w:rsidP="00774D78">
      <w:pPr>
        <w:pStyle w:val="Heading1"/>
        <w:jc w:val="center"/>
        <w:rPr>
          <w:color w:val="2F5496" w:themeColor="accent1" w:themeShade="BF"/>
          <w:sz w:val="32"/>
        </w:rPr>
      </w:pPr>
    </w:p>
    <w:p w14:paraId="72C0FC5F" w14:textId="0E3A1FB5" w:rsidR="00D809E6" w:rsidRDefault="00232F03" w:rsidP="00774D78">
      <w:pPr>
        <w:pStyle w:val="Heading1"/>
        <w:jc w:val="center"/>
        <w:rPr>
          <w:color w:val="2F5496" w:themeColor="accent1" w:themeShade="BF"/>
          <w:sz w:val="32"/>
        </w:rPr>
      </w:pPr>
      <w:r w:rsidRPr="003C203F">
        <w:rPr>
          <w:color w:val="2F5496" w:themeColor="accent1" w:themeShade="BF"/>
          <w:sz w:val="32"/>
        </w:rPr>
        <w:t>TUCKER TWITMYE</w:t>
      </w:r>
      <w:r w:rsidR="00D809E6">
        <w:rPr>
          <w:color w:val="2F5496" w:themeColor="accent1" w:themeShade="BF"/>
          <w:sz w:val="32"/>
        </w:rPr>
        <w:t>R</w:t>
      </w:r>
      <w:r w:rsidR="00531C6F">
        <w:rPr>
          <w:color w:val="2F5496" w:themeColor="accent1" w:themeShade="BF"/>
          <w:sz w:val="32"/>
        </w:rPr>
        <w:t>.</w:t>
      </w:r>
    </w:p>
    <w:p w14:paraId="160EFE7D" w14:textId="3EE3702F" w:rsidR="00232F03" w:rsidRDefault="00B600E5" w:rsidP="00774D78">
      <w:pPr>
        <w:pStyle w:val="Heading1"/>
        <w:jc w:val="center"/>
        <w:rPr>
          <w:b w:val="0"/>
        </w:rPr>
      </w:pPr>
      <w:r>
        <w:rPr>
          <w:b w:val="0"/>
          <w:sz w:val="24"/>
        </w:rPr>
        <w:t>Our Opinions are Your Justice</w:t>
      </w:r>
    </w:p>
    <w:p w14:paraId="332547EA" w14:textId="2E39A517" w:rsidR="003C203F" w:rsidRPr="003C203F" w:rsidRDefault="003C203F" w:rsidP="003C203F">
      <w:pPr>
        <w:rPr>
          <w:color w:val="2F5496" w:themeColor="accent1" w:themeShade="BF"/>
          <w:sz w:val="10"/>
          <w:szCs w:val="10"/>
        </w:rPr>
      </w:pPr>
      <w:r w:rsidRPr="003C203F">
        <w:rPr>
          <w:color w:val="2F5496" w:themeColor="accent1" w:themeShade="BF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B4443A" w14:textId="4C58EB3D" w:rsidR="003C203F" w:rsidRPr="003C203F" w:rsidRDefault="003C203F" w:rsidP="003C203F">
      <w:pPr>
        <w:rPr>
          <w:color w:val="2F5496" w:themeColor="accent1" w:themeShade="BF"/>
          <w:sz w:val="10"/>
          <w:szCs w:val="10"/>
        </w:rPr>
      </w:pPr>
    </w:p>
    <w:p w14:paraId="67EDBEB9" w14:textId="1CCCD7DD" w:rsidR="00232F03" w:rsidRDefault="003C203F" w:rsidP="00774D78">
      <w:pPr>
        <w:jc w:val="center"/>
        <w:rPr>
          <w:rFonts w:cstheme="minorHAnsi"/>
          <w:bdr w:val="none" w:sz="0" w:space="0" w:color="auto" w:frame="1"/>
          <w:shd w:val="clear" w:color="auto" w:fill="FFFFFF"/>
        </w:rPr>
      </w:pPr>
      <w:r>
        <w:rPr>
          <w:rFonts w:cstheme="minorHAnsi"/>
        </w:rPr>
        <w:t>c</w:t>
      </w:r>
      <w:r w:rsidR="00414FF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4F35E9">
        <w:rPr>
          <w:rFonts w:cstheme="minorHAnsi"/>
        </w:rPr>
        <w:t>610-331-3579</w:t>
      </w:r>
      <w:r>
        <w:rPr>
          <w:rFonts w:cstheme="minorHAnsi"/>
        </w:rPr>
        <w:t xml:space="preserve"> | e</w:t>
      </w:r>
      <w:r w:rsidR="00414FF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26F72">
        <w:rPr>
          <w:rFonts w:cstheme="minorHAnsi"/>
          <w:bCs/>
        </w:rPr>
        <w:t>ttwitmyer@ascentadvisorsllc.com</w:t>
      </w:r>
      <w:r w:rsidR="00232F03" w:rsidRPr="002F0BB9">
        <w:rPr>
          <w:rFonts w:cstheme="minorHAnsi"/>
          <w:bCs/>
        </w:rPr>
        <w:t xml:space="preserve"> | </w:t>
      </w:r>
      <w:hyperlink r:id="rId8" w:history="1">
        <w:r w:rsidR="00E00742" w:rsidRPr="005C585F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www.linkedin.com/in/ttwitmyer</w:t>
        </w:r>
      </w:hyperlink>
    </w:p>
    <w:p w14:paraId="0B412900" w14:textId="77777777" w:rsidR="00E00742" w:rsidRDefault="00E00742" w:rsidP="00774D78">
      <w:pPr>
        <w:jc w:val="center"/>
        <w:rPr>
          <w:rFonts w:cstheme="minorHAnsi"/>
          <w:bdr w:val="none" w:sz="0" w:space="0" w:color="auto" w:frame="1"/>
          <w:shd w:val="clear" w:color="auto" w:fill="FFFFFF"/>
        </w:rPr>
      </w:pPr>
    </w:p>
    <w:p w14:paraId="5B7EB119" w14:textId="1754A1B5" w:rsidR="00E00742" w:rsidRPr="002F0BB9" w:rsidRDefault="00D7058F" w:rsidP="00774D78">
      <w:pPr>
        <w:jc w:val="center"/>
        <w:rPr>
          <w:rFonts w:cstheme="minorHAnsi"/>
        </w:rPr>
      </w:pPr>
      <w:hyperlink r:id="rId9" w:history="1">
        <w:r w:rsidR="00E00742" w:rsidRPr="005C585F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www.vcexpertwitness.com</w:t>
        </w:r>
      </w:hyperlink>
      <w:r w:rsidR="00E00742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</w:p>
    <w:p w14:paraId="5A569DA8" w14:textId="42727713" w:rsidR="00232F03" w:rsidRPr="0031187A" w:rsidRDefault="00232F03" w:rsidP="0031187A">
      <w:pPr>
        <w:pStyle w:val="Header"/>
        <w:rPr>
          <w:rFonts w:cstheme="minorHAnsi"/>
        </w:rPr>
      </w:pPr>
    </w:p>
    <w:p w14:paraId="432D4CE0" w14:textId="1429C474" w:rsidR="001006DF" w:rsidRPr="0048083A" w:rsidRDefault="0048083A" w:rsidP="00B600E5">
      <w:pPr>
        <w:jc w:val="center"/>
        <w:rPr>
          <w:rFonts w:cstheme="minorHAnsi"/>
          <w:b/>
          <w:color w:val="2F5496" w:themeColor="accent1" w:themeShade="BF"/>
          <w:sz w:val="28"/>
          <w:szCs w:val="22"/>
          <w:shd w:val="clear" w:color="auto" w:fill="FFFFFF"/>
        </w:rPr>
      </w:pPr>
      <w:r w:rsidRPr="00BD37D8">
        <w:rPr>
          <w:rFonts w:cstheme="minorHAnsi"/>
          <w:b/>
          <w:color w:val="2F5496" w:themeColor="accent1" w:themeShade="BF"/>
          <w:sz w:val="28"/>
          <w:szCs w:val="22"/>
        </w:rPr>
        <w:t xml:space="preserve">GROWTH COMPANY </w:t>
      </w:r>
      <w:r w:rsidR="00002DA8" w:rsidRPr="00BD37D8">
        <w:rPr>
          <w:rFonts w:cstheme="minorHAnsi"/>
          <w:b/>
          <w:color w:val="2F5496" w:themeColor="accent1" w:themeShade="BF"/>
          <w:sz w:val="28"/>
          <w:szCs w:val="22"/>
        </w:rPr>
        <w:t>EXECUTIVE</w:t>
      </w:r>
      <w:r w:rsidR="00B600E5">
        <w:rPr>
          <w:rFonts w:cstheme="minorHAnsi"/>
          <w:b/>
          <w:color w:val="2F5496" w:themeColor="accent1" w:themeShade="BF"/>
          <w:sz w:val="28"/>
          <w:szCs w:val="22"/>
        </w:rPr>
        <w:t xml:space="preserve">, </w:t>
      </w:r>
      <w:r w:rsidR="00002DA8" w:rsidRPr="00BD37D8">
        <w:rPr>
          <w:rFonts w:cstheme="minorHAnsi"/>
          <w:b/>
          <w:color w:val="2F5496" w:themeColor="accent1" w:themeShade="BF"/>
          <w:sz w:val="28"/>
          <w:szCs w:val="22"/>
        </w:rPr>
        <w:t>INVESTOR</w:t>
      </w:r>
      <w:r w:rsidR="00B600E5">
        <w:rPr>
          <w:rFonts w:cstheme="minorHAnsi"/>
          <w:b/>
          <w:color w:val="2F5496" w:themeColor="accent1" w:themeShade="BF"/>
          <w:sz w:val="28"/>
          <w:szCs w:val="22"/>
        </w:rPr>
        <w:t xml:space="preserve">, and DIRECTOR with expertise in </w:t>
      </w:r>
      <w:r w:rsidR="00D809E6">
        <w:rPr>
          <w:rFonts w:cstheme="minorHAnsi"/>
          <w:b/>
          <w:color w:val="2F5496" w:themeColor="accent1" w:themeShade="BF"/>
          <w:sz w:val="28"/>
          <w:szCs w:val="22"/>
          <w:shd w:val="clear" w:color="auto" w:fill="FFFFFF"/>
        </w:rPr>
        <w:t>OPERATIONS, FINANCE, AND GOVERNANCE</w:t>
      </w:r>
      <w:r w:rsidR="00B600E5">
        <w:rPr>
          <w:rFonts w:cstheme="minorHAnsi"/>
          <w:b/>
          <w:color w:val="2F5496" w:themeColor="accent1" w:themeShade="BF"/>
          <w:sz w:val="28"/>
          <w:szCs w:val="22"/>
          <w:shd w:val="clear" w:color="auto" w:fill="FFFFFF"/>
        </w:rPr>
        <w:t xml:space="preserve"> (examples)</w:t>
      </w:r>
    </w:p>
    <w:p w14:paraId="6179C04E" w14:textId="77777777" w:rsidR="001006DF" w:rsidRDefault="001006DF" w:rsidP="003F0F2F">
      <w:pPr>
        <w:rPr>
          <w:rFonts w:cstheme="minorHAnsi"/>
          <w:shd w:val="clear" w:color="auto" w:fill="FFFFFF"/>
        </w:rPr>
      </w:pPr>
    </w:p>
    <w:p w14:paraId="41ED3AEB" w14:textId="248A1CA6" w:rsidR="003F0F2F" w:rsidRPr="003F0F2F" w:rsidRDefault="003F0F2F" w:rsidP="003F0F2F">
      <w:pPr>
        <w:rPr>
          <w:rFonts w:cstheme="minorHAnsi"/>
          <w:shd w:val="clear" w:color="auto" w:fill="FFFFFF"/>
        </w:rPr>
        <w:sectPr w:rsidR="003F0F2F" w:rsidRPr="003F0F2F" w:rsidSect="004242B0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5DF68E5" w14:textId="547AF6A7" w:rsidR="00B600E5" w:rsidRDefault="00B600E5" w:rsidP="001006DF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Venture capital firms, funds, </w:t>
      </w:r>
      <w:r w:rsidR="00455712">
        <w:rPr>
          <w:rFonts w:cstheme="minorHAnsi"/>
          <w:shd w:val="clear" w:color="auto" w:fill="FFFFFF"/>
        </w:rPr>
        <w:t xml:space="preserve">diligence, equity </w:t>
      </w:r>
      <w:r>
        <w:rPr>
          <w:rFonts w:cstheme="minorHAnsi"/>
          <w:shd w:val="clear" w:color="auto" w:fill="FFFFFF"/>
        </w:rPr>
        <w:t>investments</w:t>
      </w:r>
      <w:r w:rsidR="00455712">
        <w:rPr>
          <w:rFonts w:cstheme="minorHAnsi"/>
          <w:shd w:val="clear" w:color="auto" w:fill="FFFFFF"/>
        </w:rPr>
        <w:t>, debt investments, and investors</w:t>
      </w:r>
      <w:r>
        <w:rPr>
          <w:rFonts w:cstheme="minorHAnsi"/>
          <w:shd w:val="clear" w:color="auto" w:fill="FFFFFF"/>
        </w:rPr>
        <w:t>.</w:t>
      </w:r>
    </w:p>
    <w:p w14:paraId="47177266" w14:textId="12B9B9F4" w:rsidR="00B600E5" w:rsidRDefault="00B600E5" w:rsidP="001006DF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Private equity firms, funds, </w:t>
      </w:r>
      <w:r w:rsidR="00455712">
        <w:rPr>
          <w:rFonts w:cstheme="minorHAnsi"/>
          <w:shd w:val="clear" w:color="auto" w:fill="FFFFFF"/>
        </w:rPr>
        <w:t xml:space="preserve">diligence, equity </w:t>
      </w:r>
      <w:r>
        <w:rPr>
          <w:rFonts w:cstheme="minorHAnsi"/>
          <w:shd w:val="clear" w:color="auto" w:fill="FFFFFF"/>
        </w:rPr>
        <w:t>investments</w:t>
      </w:r>
      <w:r w:rsidR="00455712">
        <w:rPr>
          <w:rFonts w:cstheme="minorHAnsi"/>
          <w:shd w:val="clear" w:color="auto" w:fill="FFFFFF"/>
        </w:rPr>
        <w:t>, debt investments, and investors.</w:t>
      </w:r>
    </w:p>
    <w:p w14:paraId="736AAA54" w14:textId="7AA20A72" w:rsidR="00B600E5" w:rsidRDefault="00B600E5" w:rsidP="001006DF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Family business </w:t>
      </w:r>
      <w:r w:rsidR="00455712">
        <w:rPr>
          <w:rFonts w:cstheme="minorHAnsi"/>
          <w:shd w:val="clear" w:color="auto" w:fill="FFFFFF"/>
        </w:rPr>
        <w:t xml:space="preserve">ownership, </w:t>
      </w:r>
      <w:r>
        <w:rPr>
          <w:rFonts w:cstheme="minorHAnsi"/>
          <w:shd w:val="clear" w:color="auto" w:fill="FFFFFF"/>
        </w:rPr>
        <w:t>operations</w:t>
      </w:r>
      <w:r w:rsidR="00455712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and transitions. </w:t>
      </w:r>
    </w:p>
    <w:p w14:paraId="37117684" w14:textId="16DCDF43" w:rsidR="00B600E5" w:rsidRPr="00B600E5" w:rsidRDefault="00B600E5" w:rsidP="00B600E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Board</w:t>
      </w:r>
      <w:r w:rsidR="00455712">
        <w:rPr>
          <w:rFonts w:cstheme="minorHAnsi"/>
          <w:shd w:val="clear" w:color="auto" w:fill="FFFFFF"/>
        </w:rPr>
        <w:t xml:space="preserve"> of Directors management, staffing, operations</w:t>
      </w:r>
      <w:r>
        <w:rPr>
          <w:rFonts w:cstheme="minorHAnsi"/>
          <w:shd w:val="clear" w:color="auto" w:fill="FFFFFF"/>
        </w:rPr>
        <w:t>, duties, and conflicts.</w:t>
      </w:r>
    </w:p>
    <w:p w14:paraId="349CD30F" w14:textId="4CB18158" w:rsidR="0048083A" w:rsidRPr="00455712" w:rsidRDefault="00455712" w:rsidP="00B600E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Corporate finance, private investment sales, public investment sales, m</w:t>
      </w:r>
      <w:r w:rsidR="00415322">
        <w:rPr>
          <w:rFonts w:cstheme="minorHAnsi"/>
          <w:shd w:val="clear" w:color="auto" w:fill="FFFFFF"/>
        </w:rPr>
        <w:t>erger</w:t>
      </w:r>
      <w:r w:rsidR="00B600E5">
        <w:rPr>
          <w:rFonts w:cstheme="minorHAnsi"/>
          <w:shd w:val="clear" w:color="auto" w:fill="FFFFFF"/>
        </w:rPr>
        <w:t>s</w:t>
      </w:r>
      <w:r>
        <w:rPr>
          <w:rFonts w:cstheme="minorHAnsi"/>
          <w:shd w:val="clear" w:color="auto" w:fill="FFFFFF"/>
        </w:rPr>
        <w:t xml:space="preserve">, and </w:t>
      </w:r>
      <w:r w:rsidR="00415322">
        <w:rPr>
          <w:rFonts w:cstheme="minorHAnsi"/>
          <w:shd w:val="clear" w:color="auto" w:fill="FFFFFF"/>
        </w:rPr>
        <w:t>acquisition</w:t>
      </w:r>
      <w:r w:rsidR="00B600E5">
        <w:rPr>
          <w:rFonts w:cstheme="minorHAnsi"/>
          <w:shd w:val="clear" w:color="auto" w:fill="FFFFFF"/>
        </w:rPr>
        <w:t>s</w:t>
      </w:r>
      <w:r w:rsidR="002A6109">
        <w:rPr>
          <w:rFonts w:cstheme="minorHAnsi"/>
          <w:shd w:val="clear" w:color="auto" w:fill="FFFFFF"/>
        </w:rPr>
        <w:t>.</w:t>
      </w:r>
    </w:p>
    <w:p w14:paraId="487F3ECF" w14:textId="03F6F836" w:rsidR="00B600E5" w:rsidRPr="00B600E5" w:rsidRDefault="00B600E5" w:rsidP="00B600E5">
      <w:pPr>
        <w:rPr>
          <w:rFonts w:cstheme="minorHAnsi"/>
          <w:shd w:val="clear" w:color="auto" w:fill="FFFFFF"/>
        </w:rPr>
        <w:sectPr w:rsidR="00B600E5" w:rsidRPr="00B600E5" w:rsidSect="00455712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0BB5B1E" w14:textId="77777777" w:rsidR="00455712" w:rsidRDefault="00455712" w:rsidP="0031187A">
      <w:pPr>
        <w:rPr>
          <w:rFonts w:cstheme="minorHAnsi"/>
          <w:shd w:val="clear" w:color="auto" w:fill="FFFFFF"/>
        </w:rPr>
        <w:sectPr w:rsidR="00455712" w:rsidSect="004242B0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1656BDE" w14:textId="77777777" w:rsidR="004242B0" w:rsidRPr="0031187A" w:rsidRDefault="004242B0" w:rsidP="0031187A">
      <w:pPr>
        <w:rPr>
          <w:rFonts w:cstheme="minorHAnsi"/>
          <w:shd w:val="clear" w:color="auto" w:fill="FFFFFF"/>
        </w:rPr>
      </w:pPr>
    </w:p>
    <w:p w14:paraId="0A03C510" w14:textId="0D895BF6" w:rsidR="00AB1653" w:rsidRPr="0048083A" w:rsidRDefault="00B600E5" w:rsidP="008F7896">
      <w:pPr>
        <w:pStyle w:val="Heading1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PROFESSIONAL EXPERIENCE</w:t>
      </w:r>
    </w:p>
    <w:p w14:paraId="5432B14B" w14:textId="77777777" w:rsidR="0048083A" w:rsidRDefault="0048083A" w:rsidP="0048083A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  <w:sectPr w:rsidR="0048083A" w:rsidSect="004242B0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43B29CE" w14:textId="29C399DC" w:rsidR="00AB1653" w:rsidRDefault="00AB1653" w:rsidP="0031187A">
      <w:pPr>
        <w:rPr>
          <w:rFonts w:cstheme="minorHAnsi"/>
        </w:rPr>
      </w:pPr>
    </w:p>
    <w:p w14:paraId="4FF2614A" w14:textId="77777777" w:rsidR="009953F6" w:rsidRPr="0031187A" w:rsidRDefault="009953F6" w:rsidP="0031187A">
      <w:pPr>
        <w:rPr>
          <w:rFonts w:cstheme="minorHAnsi"/>
        </w:rPr>
      </w:pPr>
    </w:p>
    <w:p w14:paraId="55B95D6A" w14:textId="1EA3E1FA" w:rsidR="0048083A" w:rsidRDefault="0048083A" w:rsidP="00A610E6">
      <w:pPr>
        <w:pStyle w:val="Heading3"/>
        <w:tabs>
          <w:tab w:val="left" w:pos="7753"/>
        </w:tabs>
        <w:jc w:val="left"/>
        <w:rPr>
          <w:sz w:val="24"/>
          <w:szCs w:val="24"/>
        </w:rPr>
      </w:pPr>
      <w:r w:rsidRPr="00FD57B6">
        <w:rPr>
          <w:color w:val="2F5496" w:themeColor="accent1" w:themeShade="BF"/>
          <w:sz w:val="24"/>
        </w:rPr>
        <w:t>PRESIDENT &amp; FOUNDER</w:t>
      </w:r>
      <w:r w:rsidRPr="00104739">
        <w:rPr>
          <w:sz w:val="24"/>
          <w:szCs w:val="24"/>
        </w:rPr>
        <w:t xml:space="preserve"> </w:t>
      </w:r>
      <w:r w:rsidR="00FD57B6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FD57B6">
        <w:rPr>
          <w:color w:val="2F5496" w:themeColor="accent1" w:themeShade="BF"/>
        </w:rPr>
        <w:t>2018 – Present</w:t>
      </w:r>
    </w:p>
    <w:p w14:paraId="3FB519E9" w14:textId="566EB8EC" w:rsidR="00A610E6" w:rsidRPr="0031187A" w:rsidRDefault="00A610E6" w:rsidP="00A610E6">
      <w:pPr>
        <w:pStyle w:val="Heading3"/>
        <w:tabs>
          <w:tab w:val="left" w:pos="7753"/>
        </w:tabs>
        <w:jc w:val="left"/>
      </w:pPr>
      <w:r w:rsidRPr="00FD57B6">
        <w:rPr>
          <w:sz w:val="22"/>
          <w:szCs w:val="24"/>
        </w:rPr>
        <w:t>ASCENT ADVISORS</w:t>
      </w:r>
      <w:r w:rsidR="003C6909">
        <w:rPr>
          <w:sz w:val="22"/>
          <w:szCs w:val="24"/>
        </w:rPr>
        <w:t xml:space="preserve"> </w:t>
      </w:r>
      <w:r w:rsidRPr="0048083A">
        <w:rPr>
          <w:b w:val="0"/>
        </w:rPr>
        <w:t>–</w:t>
      </w:r>
      <w:r w:rsidR="0048083A" w:rsidRPr="0048083A">
        <w:rPr>
          <w:b w:val="0"/>
        </w:rPr>
        <w:t xml:space="preserve"> </w:t>
      </w:r>
      <w:r w:rsidR="0048083A" w:rsidRPr="0048083A">
        <w:rPr>
          <w:b w:val="0"/>
          <w:sz w:val="20"/>
        </w:rPr>
        <w:t xml:space="preserve">Operations, capital markets, corporate governance </w:t>
      </w:r>
      <w:r w:rsidR="00455712">
        <w:rPr>
          <w:b w:val="0"/>
          <w:sz w:val="20"/>
        </w:rPr>
        <w:t xml:space="preserve">and expert witness </w:t>
      </w:r>
      <w:r w:rsidR="0048083A" w:rsidRPr="0048083A">
        <w:rPr>
          <w:b w:val="0"/>
          <w:sz w:val="20"/>
        </w:rPr>
        <w:t>consultancy.</w:t>
      </w:r>
      <w:r w:rsidRPr="0031187A">
        <w:rPr>
          <w:rFonts w:eastAsia="Times New Roman"/>
          <w:sz w:val="24"/>
          <w:szCs w:val="24"/>
        </w:rPr>
        <w:tab/>
      </w:r>
    </w:p>
    <w:p w14:paraId="1F1D9ADB" w14:textId="601CE1D4" w:rsidR="00104739" w:rsidRDefault="00104739" w:rsidP="00104739"/>
    <w:p w14:paraId="2E1D1B70" w14:textId="7FF513B6" w:rsidR="00EF4AE6" w:rsidRDefault="00EF4AE6" w:rsidP="00EF4AE6">
      <w:pPr>
        <w:pStyle w:val="Heading3"/>
        <w:tabs>
          <w:tab w:val="left" w:pos="7753"/>
        </w:tabs>
        <w:jc w:val="left"/>
        <w:rPr>
          <w:sz w:val="24"/>
          <w:szCs w:val="24"/>
        </w:rPr>
      </w:pPr>
      <w:r w:rsidRPr="00FD57B6">
        <w:rPr>
          <w:color w:val="2F5496" w:themeColor="accent1" w:themeShade="BF"/>
          <w:sz w:val="24"/>
        </w:rPr>
        <w:t>PRESIDENT</w:t>
      </w:r>
      <w:r>
        <w:rPr>
          <w:color w:val="2F5496" w:themeColor="accent1" w:themeShade="BF"/>
          <w:sz w:val="24"/>
        </w:rPr>
        <w:t xml:space="preserve">                                                                             </w:t>
      </w:r>
      <w:r>
        <w:rPr>
          <w:color w:val="2F5496" w:themeColor="accent1" w:themeShade="BF"/>
          <w:sz w:val="24"/>
        </w:rPr>
        <w:t xml:space="preserve">                                                               </w:t>
      </w:r>
      <w:r w:rsidR="00D7058F">
        <w:rPr>
          <w:color w:val="2F5496" w:themeColor="accent1" w:themeShade="BF"/>
          <w:sz w:val="24"/>
        </w:rPr>
        <w:t xml:space="preserve"> </w:t>
      </w:r>
      <w:r>
        <w:rPr>
          <w:color w:val="2F5496" w:themeColor="accent1" w:themeShade="BF"/>
          <w:sz w:val="24"/>
        </w:rPr>
        <w:t xml:space="preserve">  </w:t>
      </w:r>
      <w:r>
        <w:rPr>
          <w:color w:val="2F5496" w:themeColor="accent1" w:themeShade="BF"/>
        </w:rPr>
        <w:t>201</w:t>
      </w:r>
      <w:r w:rsidR="00D65E26">
        <w:rPr>
          <w:color w:val="2F5496" w:themeColor="accent1" w:themeShade="BF"/>
        </w:rPr>
        <w:t>9</w:t>
      </w:r>
      <w:r w:rsidRPr="00FD57B6">
        <w:rPr>
          <w:color w:val="2F5496" w:themeColor="accent1" w:themeShade="BF"/>
        </w:rPr>
        <w:t xml:space="preserve"> – </w:t>
      </w:r>
      <w:r>
        <w:rPr>
          <w:color w:val="2F5496" w:themeColor="accent1" w:themeShade="BF"/>
        </w:rPr>
        <w:t>20</w:t>
      </w:r>
      <w:r w:rsidR="00D65E26">
        <w:rPr>
          <w:color w:val="2F5496" w:themeColor="accent1" w:themeShade="BF"/>
        </w:rPr>
        <w:t>23</w:t>
      </w:r>
    </w:p>
    <w:p w14:paraId="2DB25116" w14:textId="523191D7" w:rsidR="00EF4AE6" w:rsidRPr="002F0BB9" w:rsidRDefault="00D65E26" w:rsidP="00EF4AE6">
      <w:pPr>
        <w:pStyle w:val="Heading3"/>
        <w:tabs>
          <w:tab w:val="left" w:pos="7753"/>
        </w:tabs>
        <w:jc w:val="left"/>
      </w:pPr>
      <w:r>
        <w:rPr>
          <w:sz w:val="22"/>
          <w:szCs w:val="24"/>
        </w:rPr>
        <w:t>ILLINOIS AVENUE PARTNERS</w:t>
      </w:r>
      <w:r w:rsidR="00EF4AE6" w:rsidRPr="003C6909">
        <w:rPr>
          <w:sz w:val="20"/>
        </w:rPr>
        <w:t xml:space="preserve"> </w:t>
      </w:r>
      <w:r w:rsidR="00EF4AE6" w:rsidRPr="00FD57B6">
        <w:rPr>
          <w:b w:val="0"/>
          <w:sz w:val="20"/>
        </w:rPr>
        <w:t xml:space="preserve">– </w:t>
      </w:r>
      <w:r>
        <w:rPr>
          <w:b w:val="0"/>
          <w:sz w:val="20"/>
        </w:rPr>
        <w:t>$</w:t>
      </w:r>
      <w:proofErr w:type="spellStart"/>
      <w:r>
        <w:rPr>
          <w:b w:val="0"/>
          <w:sz w:val="20"/>
        </w:rPr>
        <w:t>35</w:t>
      </w:r>
      <w:r w:rsidR="0081674E">
        <w:rPr>
          <w:b w:val="0"/>
          <w:sz w:val="20"/>
        </w:rPr>
        <w:t>M</w:t>
      </w:r>
      <w:proofErr w:type="spellEnd"/>
      <w:r w:rsidR="0081674E">
        <w:rPr>
          <w:b w:val="0"/>
          <w:sz w:val="20"/>
        </w:rPr>
        <w:t xml:space="preserve"> private equity customer manufacturer and specialty contractor</w:t>
      </w:r>
      <w:r w:rsidR="00EF4AE6" w:rsidRPr="00FD57B6">
        <w:rPr>
          <w:b w:val="0"/>
          <w:sz w:val="20"/>
        </w:rPr>
        <w:t>.</w:t>
      </w:r>
      <w:r w:rsidR="00EF4AE6" w:rsidRPr="002F0BB9">
        <w:tab/>
      </w:r>
    </w:p>
    <w:p w14:paraId="16FE0C8F" w14:textId="77777777" w:rsidR="00EF4AE6" w:rsidRDefault="00EF4AE6" w:rsidP="00C26F72">
      <w:pPr>
        <w:pStyle w:val="Heading3"/>
        <w:tabs>
          <w:tab w:val="left" w:pos="7753"/>
        </w:tabs>
        <w:jc w:val="left"/>
        <w:rPr>
          <w:color w:val="2F5496" w:themeColor="accent1" w:themeShade="BF"/>
          <w:sz w:val="24"/>
        </w:rPr>
      </w:pPr>
    </w:p>
    <w:p w14:paraId="494E909A" w14:textId="2D2F9F46" w:rsidR="00C26F72" w:rsidRDefault="00C26F72" w:rsidP="00C26F72">
      <w:pPr>
        <w:pStyle w:val="Heading3"/>
        <w:tabs>
          <w:tab w:val="left" w:pos="7753"/>
        </w:tabs>
        <w:jc w:val="left"/>
        <w:rPr>
          <w:sz w:val="24"/>
          <w:szCs w:val="24"/>
        </w:rPr>
      </w:pPr>
      <w:r>
        <w:rPr>
          <w:color w:val="2F5496" w:themeColor="accent1" w:themeShade="BF"/>
          <w:sz w:val="24"/>
        </w:rPr>
        <w:t xml:space="preserve">SENIOR VICE </w:t>
      </w:r>
      <w:r w:rsidRPr="00FD57B6">
        <w:rPr>
          <w:color w:val="2F5496" w:themeColor="accent1" w:themeShade="BF"/>
          <w:sz w:val="24"/>
        </w:rPr>
        <w:t>PRESIDENT</w:t>
      </w:r>
      <w:r>
        <w:rPr>
          <w:color w:val="2F5496" w:themeColor="accent1" w:themeShade="BF"/>
          <w:sz w:val="24"/>
        </w:rPr>
        <w:t xml:space="preserve">, CORPORATE DEVELOPMENT                                                                 </w:t>
      </w:r>
      <w:r>
        <w:rPr>
          <w:color w:val="2F5496" w:themeColor="accent1" w:themeShade="BF"/>
        </w:rPr>
        <w:t>2014</w:t>
      </w:r>
      <w:r w:rsidRPr="00FD57B6">
        <w:rPr>
          <w:color w:val="2F5496" w:themeColor="accent1" w:themeShade="BF"/>
        </w:rPr>
        <w:t xml:space="preserve"> – </w:t>
      </w:r>
      <w:r>
        <w:rPr>
          <w:color w:val="2F5496" w:themeColor="accent1" w:themeShade="BF"/>
        </w:rPr>
        <w:t>2018</w:t>
      </w:r>
    </w:p>
    <w:p w14:paraId="660E4414" w14:textId="7B0A7755" w:rsidR="00C26F72" w:rsidRPr="002F0BB9" w:rsidRDefault="00C26F72" w:rsidP="00C26F72">
      <w:pPr>
        <w:pStyle w:val="Heading3"/>
        <w:tabs>
          <w:tab w:val="left" w:pos="7753"/>
        </w:tabs>
        <w:jc w:val="left"/>
      </w:pPr>
      <w:r w:rsidRPr="003C6909">
        <w:rPr>
          <w:sz w:val="22"/>
          <w:szCs w:val="24"/>
        </w:rPr>
        <w:t>FS INVESTMENTS</w:t>
      </w:r>
      <w:r w:rsidRPr="003C6909">
        <w:rPr>
          <w:sz w:val="20"/>
        </w:rPr>
        <w:t xml:space="preserve"> </w:t>
      </w:r>
      <w:r w:rsidRPr="00FD57B6">
        <w:rPr>
          <w:b w:val="0"/>
          <w:sz w:val="20"/>
        </w:rPr>
        <w:t xml:space="preserve">– </w:t>
      </w:r>
      <w:r>
        <w:rPr>
          <w:b w:val="0"/>
          <w:sz w:val="20"/>
        </w:rPr>
        <w:t>$</w:t>
      </w:r>
      <w:proofErr w:type="spellStart"/>
      <w:r>
        <w:rPr>
          <w:b w:val="0"/>
          <w:sz w:val="20"/>
        </w:rPr>
        <w:t>22B</w:t>
      </w:r>
      <w:proofErr w:type="spellEnd"/>
      <w:r w:rsidRPr="00FD57B6">
        <w:rPr>
          <w:b w:val="0"/>
          <w:sz w:val="20"/>
        </w:rPr>
        <w:t xml:space="preserve"> </w:t>
      </w:r>
      <w:r>
        <w:rPr>
          <w:b w:val="0"/>
          <w:sz w:val="20"/>
        </w:rPr>
        <w:t>private</w:t>
      </w:r>
      <w:r w:rsidR="002E65A6">
        <w:rPr>
          <w:b w:val="0"/>
          <w:sz w:val="20"/>
        </w:rPr>
        <w:t xml:space="preserve"> debt and equity</w:t>
      </w:r>
      <w:r>
        <w:rPr>
          <w:b w:val="0"/>
          <w:sz w:val="20"/>
        </w:rPr>
        <w:t xml:space="preserve"> </w:t>
      </w:r>
      <w:r w:rsidRPr="00FD57B6">
        <w:rPr>
          <w:b w:val="0"/>
          <w:sz w:val="20"/>
        </w:rPr>
        <w:t>investment manager.</w:t>
      </w:r>
      <w:r w:rsidRPr="002F0BB9">
        <w:tab/>
      </w:r>
    </w:p>
    <w:p w14:paraId="2FEB3B18" w14:textId="77777777" w:rsidR="009953F6" w:rsidRDefault="009953F6" w:rsidP="0031187A">
      <w:pPr>
        <w:rPr>
          <w:rFonts w:cstheme="minorHAnsi"/>
        </w:rPr>
      </w:pPr>
    </w:p>
    <w:p w14:paraId="1BAEEE55" w14:textId="4768A124" w:rsidR="00AF2D42" w:rsidRDefault="003E5038" w:rsidP="00AF2D42">
      <w:pPr>
        <w:pStyle w:val="Heading3"/>
        <w:tabs>
          <w:tab w:val="left" w:pos="7753"/>
        </w:tabs>
        <w:jc w:val="left"/>
        <w:rPr>
          <w:sz w:val="24"/>
          <w:szCs w:val="24"/>
        </w:rPr>
      </w:pPr>
      <w:r>
        <w:rPr>
          <w:color w:val="2F5496" w:themeColor="accent1" w:themeShade="BF"/>
          <w:sz w:val="24"/>
        </w:rPr>
        <w:t xml:space="preserve">MANAGING PARTNER                                                                                                </w:t>
      </w:r>
      <w:r w:rsidR="00AF2D42">
        <w:rPr>
          <w:color w:val="2F5496" w:themeColor="accent1" w:themeShade="BF"/>
          <w:sz w:val="24"/>
        </w:rPr>
        <w:t xml:space="preserve">                   </w:t>
      </w:r>
      <w:r>
        <w:rPr>
          <w:color w:val="2F5496" w:themeColor="accent1" w:themeShade="BF"/>
          <w:sz w:val="24"/>
        </w:rPr>
        <w:t xml:space="preserve">   </w:t>
      </w:r>
      <w:r w:rsidR="00AF2D42">
        <w:rPr>
          <w:color w:val="2F5496" w:themeColor="accent1" w:themeShade="BF"/>
          <w:sz w:val="24"/>
        </w:rPr>
        <w:t xml:space="preserve">     </w:t>
      </w:r>
      <w:r>
        <w:rPr>
          <w:color w:val="2F5496" w:themeColor="accent1" w:themeShade="BF"/>
        </w:rPr>
        <w:t>200</w:t>
      </w:r>
      <w:r w:rsidR="00E00742">
        <w:rPr>
          <w:color w:val="2F5496" w:themeColor="accent1" w:themeShade="BF"/>
        </w:rPr>
        <w:t>2</w:t>
      </w:r>
      <w:r w:rsidR="00AF2D42" w:rsidRPr="00FD57B6">
        <w:rPr>
          <w:color w:val="2F5496" w:themeColor="accent1" w:themeShade="BF"/>
        </w:rPr>
        <w:t xml:space="preserve"> – </w:t>
      </w:r>
      <w:r w:rsidR="00AF2D42">
        <w:rPr>
          <w:color w:val="2F5496" w:themeColor="accent1" w:themeShade="BF"/>
        </w:rPr>
        <w:t>201</w:t>
      </w:r>
      <w:r>
        <w:rPr>
          <w:color w:val="2F5496" w:themeColor="accent1" w:themeShade="BF"/>
        </w:rPr>
        <w:t>4</w:t>
      </w:r>
    </w:p>
    <w:p w14:paraId="20F9EC47" w14:textId="151CACB2" w:rsidR="00AF2D42" w:rsidRPr="002F0BB9" w:rsidRDefault="003E5038" w:rsidP="00AF2D42">
      <w:pPr>
        <w:pStyle w:val="Heading3"/>
        <w:tabs>
          <w:tab w:val="left" w:pos="7753"/>
        </w:tabs>
        <w:jc w:val="left"/>
      </w:pPr>
      <w:r>
        <w:rPr>
          <w:sz w:val="22"/>
          <w:szCs w:val="24"/>
        </w:rPr>
        <w:t>ENERTECH CAPITAL PARTNERS</w:t>
      </w:r>
      <w:r w:rsidR="00AF2D42" w:rsidRPr="003C6909">
        <w:rPr>
          <w:sz w:val="20"/>
        </w:rPr>
        <w:t xml:space="preserve"> </w:t>
      </w:r>
      <w:r w:rsidR="00AF2D42" w:rsidRPr="00FD57B6">
        <w:rPr>
          <w:b w:val="0"/>
          <w:sz w:val="20"/>
        </w:rPr>
        <w:t xml:space="preserve">– </w:t>
      </w:r>
      <w:r w:rsidR="00455712">
        <w:rPr>
          <w:b w:val="0"/>
          <w:sz w:val="20"/>
        </w:rPr>
        <w:t xml:space="preserve">venture capital </w:t>
      </w:r>
      <w:r>
        <w:rPr>
          <w:b w:val="0"/>
          <w:sz w:val="20"/>
        </w:rPr>
        <w:t>private equity firm</w:t>
      </w:r>
      <w:r w:rsidR="00AF2D42" w:rsidRPr="00FD57B6">
        <w:rPr>
          <w:b w:val="0"/>
          <w:sz w:val="20"/>
        </w:rPr>
        <w:t>.</w:t>
      </w:r>
      <w:r w:rsidR="00AF2D42" w:rsidRPr="002F0BB9">
        <w:tab/>
      </w:r>
    </w:p>
    <w:p w14:paraId="1B169BFB" w14:textId="77777777" w:rsidR="009953F6" w:rsidRPr="00311ABC" w:rsidRDefault="009953F6" w:rsidP="00311ABC"/>
    <w:p w14:paraId="507AFD56" w14:textId="66108CD8" w:rsidR="00C64200" w:rsidRDefault="00C64200" w:rsidP="00C64200">
      <w:pPr>
        <w:pStyle w:val="Heading3"/>
        <w:tabs>
          <w:tab w:val="left" w:pos="7753"/>
        </w:tabs>
        <w:jc w:val="left"/>
        <w:rPr>
          <w:sz w:val="24"/>
          <w:szCs w:val="24"/>
        </w:rPr>
      </w:pPr>
      <w:r>
        <w:rPr>
          <w:color w:val="2F5496" w:themeColor="accent1" w:themeShade="BF"/>
          <w:sz w:val="24"/>
        </w:rPr>
        <w:t xml:space="preserve">MANAGING DIRECTOR &amp; CO-FOUNDER                                                                                            </w:t>
      </w:r>
      <w:r>
        <w:rPr>
          <w:color w:val="2F5496" w:themeColor="accent1" w:themeShade="BF"/>
        </w:rPr>
        <w:t>1999</w:t>
      </w:r>
      <w:r w:rsidRPr="00FD57B6">
        <w:rPr>
          <w:color w:val="2F5496" w:themeColor="accent1" w:themeShade="BF"/>
        </w:rPr>
        <w:t xml:space="preserve"> – </w:t>
      </w:r>
      <w:r>
        <w:rPr>
          <w:color w:val="2F5496" w:themeColor="accent1" w:themeShade="BF"/>
        </w:rPr>
        <w:t>2002</w:t>
      </w:r>
    </w:p>
    <w:p w14:paraId="1955BE10" w14:textId="4BD4F208" w:rsidR="00C64200" w:rsidRPr="002F0BB9" w:rsidRDefault="00C64200" w:rsidP="00C64200">
      <w:pPr>
        <w:pStyle w:val="Heading3"/>
        <w:tabs>
          <w:tab w:val="left" w:pos="7753"/>
        </w:tabs>
        <w:jc w:val="left"/>
      </w:pPr>
      <w:r>
        <w:rPr>
          <w:sz w:val="22"/>
          <w:szCs w:val="24"/>
        </w:rPr>
        <w:t>KATALYST LLC</w:t>
      </w:r>
      <w:r w:rsidRPr="003C6909">
        <w:rPr>
          <w:sz w:val="20"/>
        </w:rPr>
        <w:t xml:space="preserve"> </w:t>
      </w:r>
      <w:r w:rsidRPr="00FD57B6">
        <w:rPr>
          <w:b w:val="0"/>
          <w:sz w:val="20"/>
        </w:rPr>
        <w:t xml:space="preserve">– </w:t>
      </w:r>
      <w:r>
        <w:rPr>
          <w:b w:val="0"/>
          <w:sz w:val="20"/>
        </w:rPr>
        <w:t>Interim managers</w:t>
      </w:r>
      <w:r w:rsidR="00455712">
        <w:rPr>
          <w:b w:val="0"/>
          <w:sz w:val="20"/>
        </w:rPr>
        <w:t>, Directors</w:t>
      </w:r>
      <w:r>
        <w:rPr>
          <w:b w:val="0"/>
          <w:sz w:val="20"/>
        </w:rPr>
        <w:t xml:space="preserve"> and consultants for private, high-growth businesses</w:t>
      </w:r>
      <w:r w:rsidRPr="00FD57B6">
        <w:rPr>
          <w:b w:val="0"/>
          <w:sz w:val="20"/>
        </w:rPr>
        <w:t>.</w:t>
      </w:r>
      <w:r w:rsidRPr="002F0BB9">
        <w:tab/>
      </w:r>
    </w:p>
    <w:p w14:paraId="3151A501" w14:textId="07873DF2" w:rsidR="009953F6" w:rsidRDefault="009953F6" w:rsidP="009953F6">
      <w:pPr>
        <w:rPr>
          <w:rFonts w:cstheme="minorHAnsi"/>
        </w:rPr>
      </w:pPr>
    </w:p>
    <w:p w14:paraId="07D54AD4" w14:textId="0AD59A01" w:rsidR="00455712" w:rsidRDefault="00455712" w:rsidP="00455712">
      <w:pPr>
        <w:pStyle w:val="Heading3"/>
        <w:tabs>
          <w:tab w:val="left" w:pos="7753"/>
        </w:tabs>
        <w:jc w:val="left"/>
        <w:rPr>
          <w:sz w:val="24"/>
          <w:szCs w:val="24"/>
        </w:rPr>
      </w:pPr>
      <w:r>
        <w:rPr>
          <w:color w:val="2F5496" w:themeColor="accent1" w:themeShade="BF"/>
          <w:sz w:val="24"/>
        </w:rPr>
        <w:t xml:space="preserve">SENIOR MANAGER                                                                                                                                 </w:t>
      </w:r>
      <w:r>
        <w:rPr>
          <w:color w:val="2F5496" w:themeColor="accent1" w:themeShade="BF"/>
        </w:rPr>
        <w:t>1996</w:t>
      </w:r>
      <w:r w:rsidRPr="00FD57B6">
        <w:rPr>
          <w:color w:val="2F5496" w:themeColor="accent1" w:themeShade="BF"/>
        </w:rPr>
        <w:t xml:space="preserve"> – </w:t>
      </w:r>
      <w:r>
        <w:rPr>
          <w:color w:val="2F5496" w:themeColor="accent1" w:themeShade="BF"/>
        </w:rPr>
        <w:t>1999</w:t>
      </w:r>
    </w:p>
    <w:p w14:paraId="1CA451A7" w14:textId="1BE2308D" w:rsidR="00455712" w:rsidRPr="002F0BB9" w:rsidRDefault="00455712" w:rsidP="00455712">
      <w:pPr>
        <w:pStyle w:val="Heading3"/>
        <w:tabs>
          <w:tab w:val="left" w:pos="7753"/>
        </w:tabs>
        <w:jc w:val="left"/>
      </w:pPr>
      <w:r>
        <w:rPr>
          <w:sz w:val="22"/>
          <w:szCs w:val="24"/>
        </w:rPr>
        <w:t>ACCENTURE (aka Andersen Consulting)</w:t>
      </w:r>
      <w:r w:rsidRPr="003C6909">
        <w:rPr>
          <w:sz w:val="20"/>
        </w:rPr>
        <w:t xml:space="preserve"> </w:t>
      </w:r>
      <w:r w:rsidRPr="00FD57B6">
        <w:rPr>
          <w:b w:val="0"/>
          <w:sz w:val="20"/>
        </w:rPr>
        <w:t xml:space="preserve">– </w:t>
      </w:r>
      <w:r>
        <w:rPr>
          <w:b w:val="0"/>
          <w:sz w:val="20"/>
        </w:rPr>
        <w:t>Fortune 500 strategy consulting.</w:t>
      </w:r>
      <w:r w:rsidRPr="002F0BB9">
        <w:tab/>
      </w:r>
    </w:p>
    <w:p w14:paraId="6A6034C5" w14:textId="66DD34B4" w:rsidR="00455712" w:rsidRDefault="00455712" w:rsidP="009953F6">
      <w:pPr>
        <w:rPr>
          <w:rFonts w:cstheme="minorHAnsi"/>
        </w:rPr>
      </w:pPr>
    </w:p>
    <w:p w14:paraId="44C27822" w14:textId="25EA34A6" w:rsidR="00455712" w:rsidRDefault="00455712" w:rsidP="00455712">
      <w:pPr>
        <w:pStyle w:val="Heading3"/>
        <w:tabs>
          <w:tab w:val="left" w:pos="7753"/>
        </w:tabs>
        <w:jc w:val="left"/>
        <w:rPr>
          <w:sz w:val="24"/>
          <w:szCs w:val="24"/>
        </w:rPr>
      </w:pPr>
      <w:r>
        <w:rPr>
          <w:color w:val="2F5496" w:themeColor="accent1" w:themeShade="BF"/>
          <w:sz w:val="24"/>
        </w:rPr>
        <w:t xml:space="preserve">MANAGER                                                                                                                                                </w:t>
      </w:r>
      <w:r>
        <w:rPr>
          <w:color w:val="2F5496" w:themeColor="accent1" w:themeShade="BF"/>
        </w:rPr>
        <w:t>1990</w:t>
      </w:r>
      <w:r w:rsidRPr="00FD57B6">
        <w:rPr>
          <w:color w:val="2F5496" w:themeColor="accent1" w:themeShade="BF"/>
        </w:rPr>
        <w:t xml:space="preserve"> – </w:t>
      </w:r>
      <w:r>
        <w:rPr>
          <w:color w:val="2F5496" w:themeColor="accent1" w:themeShade="BF"/>
        </w:rPr>
        <w:t>1994</w:t>
      </w:r>
    </w:p>
    <w:p w14:paraId="73879C05" w14:textId="24CC5BEC" w:rsidR="00455712" w:rsidRPr="002F0BB9" w:rsidRDefault="00455712" w:rsidP="00455712">
      <w:pPr>
        <w:pStyle w:val="Heading3"/>
        <w:tabs>
          <w:tab w:val="left" w:pos="7753"/>
        </w:tabs>
        <w:jc w:val="left"/>
      </w:pPr>
      <w:proofErr w:type="spellStart"/>
      <w:r>
        <w:rPr>
          <w:sz w:val="22"/>
          <w:szCs w:val="24"/>
        </w:rPr>
        <w:t>MULTISERV</w:t>
      </w:r>
      <w:proofErr w:type="spellEnd"/>
      <w:r>
        <w:rPr>
          <w:sz w:val="22"/>
          <w:szCs w:val="24"/>
        </w:rPr>
        <w:t xml:space="preserve"> LTD</w:t>
      </w:r>
      <w:r w:rsidRPr="003C6909">
        <w:rPr>
          <w:sz w:val="20"/>
        </w:rPr>
        <w:t xml:space="preserve"> </w:t>
      </w:r>
      <w:r w:rsidRPr="00FD57B6">
        <w:rPr>
          <w:b w:val="0"/>
          <w:sz w:val="20"/>
        </w:rPr>
        <w:t xml:space="preserve">– </w:t>
      </w:r>
      <w:r>
        <w:rPr>
          <w:b w:val="0"/>
          <w:sz w:val="20"/>
        </w:rPr>
        <w:t>IT and operations management in the steel industry.</w:t>
      </w:r>
      <w:r w:rsidRPr="002F0BB9">
        <w:tab/>
      </w:r>
    </w:p>
    <w:p w14:paraId="144B1E58" w14:textId="5FC92219" w:rsidR="001D1343" w:rsidRDefault="001D1343" w:rsidP="00091B5B">
      <w:pPr>
        <w:pStyle w:val="Heading1"/>
        <w:jc w:val="center"/>
      </w:pPr>
    </w:p>
    <w:p w14:paraId="422DFAA4" w14:textId="77777777" w:rsidR="009953F6" w:rsidRPr="009953F6" w:rsidRDefault="009953F6" w:rsidP="009953F6"/>
    <w:p w14:paraId="707BA8E8" w14:textId="16FC50B7" w:rsidR="00AB1653" w:rsidRPr="004242B0" w:rsidRDefault="00455712" w:rsidP="00091B5B">
      <w:pPr>
        <w:pStyle w:val="Heading1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EDUCATION</w:t>
      </w:r>
    </w:p>
    <w:p w14:paraId="16E63BFC" w14:textId="77777777" w:rsidR="003F0F2F" w:rsidRDefault="003F0F2F" w:rsidP="004242B0">
      <w:pPr>
        <w:pStyle w:val="Heading2"/>
        <w:rPr>
          <w:color w:val="2F5496" w:themeColor="accent1" w:themeShade="BF"/>
        </w:rPr>
      </w:pPr>
    </w:p>
    <w:p w14:paraId="151C4C43" w14:textId="3B827599" w:rsidR="006E3AFC" w:rsidRPr="004242B0" w:rsidRDefault="006E3AFC" w:rsidP="004242B0">
      <w:pPr>
        <w:pStyle w:val="Heading2"/>
        <w:rPr>
          <w:b w:val="0"/>
          <w:sz w:val="22"/>
        </w:rPr>
      </w:pPr>
      <w:r w:rsidRPr="004242B0">
        <w:rPr>
          <w:color w:val="2F5496" w:themeColor="accent1" w:themeShade="BF"/>
        </w:rPr>
        <w:t>THE WHARTON SCHOOL OF BUSINESS</w:t>
      </w:r>
      <w:r w:rsidRPr="004242B0">
        <w:rPr>
          <w:color w:val="2F5496" w:themeColor="accent1" w:themeShade="BF"/>
          <w:sz w:val="21"/>
          <w:szCs w:val="21"/>
        </w:rPr>
        <w:t xml:space="preserve"> </w:t>
      </w:r>
      <w:r w:rsidRPr="009953F6">
        <w:rPr>
          <w:b w:val="0"/>
          <w:sz w:val="20"/>
          <w:szCs w:val="20"/>
        </w:rPr>
        <w:t>– Master of Business Administration, Strategic Management</w:t>
      </w:r>
      <w:r w:rsidR="009953F6" w:rsidRPr="009953F6">
        <w:rPr>
          <w:b w:val="0"/>
          <w:sz w:val="20"/>
          <w:szCs w:val="20"/>
        </w:rPr>
        <w:t>.</w:t>
      </w:r>
      <w:r w:rsidR="008268CF" w:rsidRPr="008268CF">
        <w:rPr>
          <w:color w:val="2F5496" w:themeColor="accent1" w:themeShade="BF"/>
          <w:sz w:val="21"/>
        </w:rPr>
        <w:t xml:space="preserve"> </w:t>
      </w:r>
      <w:r w:rsidR="008268CF">
        <w:rPr>
          <w:color w:val="2F5496" w:themeColor="accent1" w:themeShade="BF"/>
          <w:sz w:val="21"/>
        </w:rPr>
        <w:t xml:space="preserve">               </w:t>
      </w:r>
      <w:r w:rsidR="008268CF" w:rsidRPr="008268CF">
        <w:rPr>
          <w:color w:val="2F5496" w:themeColor="accent1" w:themeShade="BF"/>
          <w:sz w:val="21"/>
        </w:rPr>
        <w:t>199</w:t>
      </w:r>
      <w:r w:rsidR="008268CF">
        <w:rPr>
          <w:color w:val="2F5496" w:themeColor="accent1" w:themeShade="BF"/>
          <w:sz w:val="21"/>
        </w:rPr>
        <w:t>6</w:t>
      </w:r>
    </w:p>
    <w:p w14:paraId="086DBCDA" w14:textId="77777777" w:rsidR="00455712" w:rsidRDefault="00455712" w:rsidP="004242B0">
      <w:pPr>
        <w:pStyle w:val="Heading2"/>
        <w:rPr>
          <w:color w:val="2F5496" w:themeColor="accent1" w:themeShade="BF"/>
        </w:rPr>
      </w:pPr>
    </w:p>
    <w:p w14:paraId="624CED66" w14:textId="58A7267A" w:rsidR="006E3AFC" w:rsidRPr="008268CF" w:rsidRDefault="006E3AFC" w:rsidP="004242B0">
      <w:pPr>
        <w:pStyle w:val="Heading2"/>
        <w:rPr>
          <w:sz w:val="22"/>
        </w:rPr>
      </w:pPr>
      <w:r w:rsidRPr="004242B0">
        <w:rPr>
          <w:color w:val="2F5496" w:themeColor="accent1" w:themeShade="BF"/>
        </w:rPr>
        <w:t>UNIVERSITY OF PENNSYLVANIA</w:t>
      </w:r>
      <w:r w:rsidRPr="004242B0">
        <w:rPr>
          <w:color w:val="2F5496" w:themeColor="accent1" w:themeShade="BF"/>
          <w:sz w:val="21"/>
          <w:szCs w:val="21"/>
        </w:rPr>
        <w:t xml:space="preserve"> </w:t>
      </w:r>
      <w:r w:rsidRPr="009953F6">
        <w:rPr>
          <w:b w:val="0"/>
          <w:sz w:val="20"/>
          <w:szCs w:val="20"/>
        </w:rPr>
        <w:t xml:space="preserve">– Bachelor of Arts, Political Science and </w:t>
      </w:r>
      <w:r w:rsidR="00455712">
        <w:rPr>
          <w:b w:val="0"/>
          <w:sz w:val="20"/>
          <w:szCs w:val="20"/>
        </w:rPr>
        <w:t xml:space="preserve">minor in </w:t>
      </w:r>
      <w:r w:rsidRPr="009953F6">
        <w:rPr>
          <w:b w:val="0"/>
          <w:sz w:val="20"/>
          <w:szCs w:val="20"/>
        </w:rPr>
        <w:t>Economics</w:t>
      </w:r>
      <w:r w:rsidR="009953F6" w:rsidRPr="009953F6">
        <w:rPr>
          <w:b w:val="0"/>
          <w:sz w:val="20"/>
          <w:szCs w:val="20"/>
        </w:rPr>
        <w:t>.</w:t>
      </w:r>
      <w:r w:rsidR="008268CF" w:rsidRPr="008268CF">
        <w:rPr>
          <w:color w:val="2F5496" w:themeColor="accent1" w:themeShade="BF"/>
        </w:rPr>
        <w:t xml:space="preserve"> </w:t>
      </w:r>
      <w:r w:rsidR="008268CF">
        <w:rPr>
          <w:color w:val="2F5496" w:themeColor="accent1" w:themeShade="BF"/>
        </w:rPr>
        <w:t xml:space="preserve">                         </w:t>
      </w:r>
      <w:r w:rsidR="008268CF" w:rsidRPr="008268CF">
        <w:rPr>
          <w:color w:val="2F5496" w:themeColor="accent1" w:themeShade="BF"/>
          <w:sz w:val="21"/>
        </w:rPr>
        <w:t>1990</w:t>
      </w:r>
    </w:p>
    <w:p w14:paraId="73398B4D" w14:textId="1FE934AF" w:rsidR="00F84A22" w:rsidRDefault="00F84A22">
      <w:pPr>
        <w:rPr>
          <w:rFonts w:cstheme="minorHAnsi"/>
        </w:rPr>
      </w:pPr>
      <w:r>
        <w:rPr>
          <w:rFonts w:cstheme="minorHAnsi"/>
        </w:rPr>
        <w:br w:type="page"/>
      </w:r>
    </w:p>
    <w:p w14:paraId="28A6A2A4" w14:textId="77777777" w:rsidR="00F84A22" w:rsidRDefault="00F84A22" w:rsidP="00F84A22">
      <w:pPr>
        <w:pStyle w:val="Heading1"/>
        <w:jc w:val="center"/>
        <w:rPr>
          <w:color w:val="2F5496" w:themeColor="accent1" w:themeShade="BF"/>
          <w:sz w:val="32"/>
        </w:rPr>
      </w:pPr>
      <w:r w:rsidRPr="003C203F">
        <w:rPr>
          <w:color w:val="2F5496" w:themeColor="accent1" w:themeShade="BF"/>
          <w:sz w:val="32"/>
        </w:rPr>
        <w:lastRenderedPageBreak/>
        <w:t>TUCKER TWITMYE</w:t>
      </w:r>
      <w:r>
        <w:rPr>
          <w:color w:val="2F5496" w:themeColor="accent1" w:themeShade="BF"/>
          <w:sz w:val="32"/>
        </w:rPr>
        <w:t>R.</w:t>
      </w:r>
    </w:p>
    <w:p w14:paraId="527E1A9F" w14:textId="77777777" w:rsidR="00F84A22" w:rsidRPr="003C203F" w:rsidRDefault="00F84A22" w:rsidP="00F84A22">
      <w:pPr>
        <w:rPr>
          <w:color w:val="2F5496" w:themeColor="accent1" w:themeShade="BF"/>
          <w:sz w:val="10"/>
          <w:szCs w:val="10"/>
        </w:rPr>
      </w:pPr>
      <w:r w:rsidRPr="003C203F">
        <w:rPr>
          <w:color w:val="2F5496" w:themeColor="accent1" w:themeShade="BF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AD032B5" w14:textId="77777777" w:rsidR="00F84A22" w:rsidRPr="003C203F" w:rsidRDefault="00F84A22" w:rsidP="00F84A22">
      <w:pPr>
        <w:rPr>
          <w:color w:val="2F5496" w:themeColor="accent1" w:themeShade="BF"/>
          <w:sz w:val="10"/>
          <w:szCs w:val="10"/>
        </w:rPr>
      </w:pPr>
    </w:p>
    <w:p w14:paraId="303627A4" w14:textId="77777777" w:rsidR="00F84A22" w:rsidRDefault="00F84A22" w:rsidP="00F84A22">
      <w:pPr>
        <w:jc w:val="center"/>
        <w:rPr>
          <w:rFonts w:cstheme="minorHAnsi"/>
          <w:bdr w:val="none" w:sz="0" w:space="0" w:color="auto" w:frame="1"/>
          <w:shd w:val="clear" w:color="auto" w:fill="FFFFFF"/>
        </w:rPr>
      </w:pPr>
      <w:r>
        <w:rPr>
          <w:rFonts w:cstheme="minorHAnsi"/>
        </w:rPr>
        <w:t xml:space="preserve">c. 215-253-3654 | e. </w:t>
      </w:r>
      <w:r w:rsidRPr="002F0BB9">
        <w:rPr>
          <w:rFonts w:cstheme="minorHAnsi"/>
          <w:bCs/>
        </w:rPr>
        <w:t>ttwitmyer@</w:t>
      </w:r>
      <w:r>
        <w:rPr>
          <w:rFonts w:cstheme="minorHAnsi"/>
          <w:bCs/>
        </w:rPr>
        <w:t>vcexpertwitness.</w:t>
      </w:r>
      <w:r w:rsidRPr="002F0BB9">
        <w:rPr>
          <w:rFonts w:cstheme="minorHAnsi"/>
          <w:bCs/>
        </w:rPr>
        <w:t xml:space="preserve">com | </w:t>
      </w:r>
      <w:hyperlink r:id="rId10" w:history="1">
        <w:r w:rsidRPr="005C585F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www.linkedin.com/in/ttwitmyer</w:t>
        </w:r>
      </w:hyperlink>
    </w:p>
    <w:p w14:paraId="5096D698" w14:textId="289B88E9" w:rsidR="00132434" w:rsidRDefault="00132434" w:rsidP="0031187A">
      <w:pPr>
        <w:rPr>
          <w:rFonts w:cstheme="minorHAnsi"/>
        </w:rPr>
      </w:pPr>
    </w:p>
    <w:p w14:paraId="6FDDD2C0" w14:textId="2C66BA6F" w:rsidR="001E2AE1" w:rsidRPr="0048083A" w:rsidRDefault="001E2AE1" w:rsidP="001E2AE1">
      <w:pPr>
        <w:pStyle w:val="Heading1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Rates</w:t>
      </w:r>
    </w:p>
    <w:p w14:paraId="2E06ED3F" w14:textId="5AC86692" w:rsidR="00F84A22" w:rsidRDefault="00F84A22" w:rsidP="0031187A">
      <w:pPr>
        <w:rPr>
          <w:rFonts w:cstheme="minorHAnsi"/>
        </w:rPr>
      </w:pPr>
    </w:p>
    <w:p w14:paraId="6EC24E3A" w14:textId="47E897D2" w:rsidR="00A64C85" w:rsidRDefault="00A64C85" w:rsidP="001E2AE1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 xml:space="preserve">Standard </w:t>
      </w:r>
      <w:r w:rsidR="00F84A22">
        <w:rPr>
          <w:rFonts w:cstheme="minorHAnsi"/>
        </w:rPr>
        <w:t>Hourly Fee:  $</w:t>
      </w:r>
      <w:r w:rsidR="00B20AF9">
        <w:rPr>
          <w:rFonts w:cstheme="minorHAnsi"/>
        </w:rPr>
        <w:t>545</w:t>
      </w:r>
      <w:r>
        <w:rPr>
          <w:rFonts w:cstheme="minorHAnsi"/>
        </w:rPr>
        <w:t xml:space="preserve"> / hour</w:t>
      </w:r>
    </w:p>
    <w:p w14:paraId="14030B6D" w14:textId="2E679980" w:rsidR="00F84A22" w:rsidRDefault="00A64C85" w:rsidP="001E2AE1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 xml:space="preserve">Deposition &amp; Testimony Fee: </w:t>
      </w:r>
      <w:r w:rsidR="00B20AF9">
        <w:rPr>
          <w:rFonts w:cstheme="minorHAnsi"/>
        </w:rPr>
        <w:t xml:space="preserve">$825 </w:t>
      </w:r>
      <w:r>
        <w:rPr>
          <w:rFonts w:cstheme="minorHAnsi"/>
        </w:rPr>
        <w:t>/ hour (p</w:t>
      </w:r>
      <w:r w:rsidR="00B20AF9">
        <w:rPr>
          <w:rFonts w:cstheme="minorHAnsi"/>
        </w:rPr>
        <w:t>reparation and delivery</w:t>
      </w:r>
      <w:r>
        <w:rPr>
          <w:rFonts w:cstheme="minorHAnsi"/>
        </w:rPr>
        <w:t>)</w:t>
      </w:r>
    </w:p>
    <w:p w14:paraId="01F149CA" w14:textId="77CE563F" w:rsidR="00B20AF9" w:rsidRDefault="00B20AF9" w:rsidP="001E2AE1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>Retainer:  $5,000</w:t>
      </w:r>
    </w:p>
    <w:p w14:paraId="28538F46" w14:textId="34F9935D" w:rsidR="00B20AF9" w:rsidRDefault="00B20AF9" w:rsidP="00B20AF9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>Payment Terms:  14 days net of invoice, weekly invoicing OR draw from prepayment funds with a minimum balance of $10,000</w:t>
      </w:r>
    </w:p>
    <w:p w14:paraId="55D46F6B" w14:textId="1C7698D6" w:rsidR="00F84A22" w:rsidRDefault="00F84A22" w:rsidP="001E2AE1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 xml:space="preserve">Travel Fees:  </w:t>
      </w:r>
      <w:r w:rsidR="00A64C85">
        <w:rPr>
          <w:rFonts w:cstheme="minorHAnsi"/>
        </w:rPr>
        <w:t>Standard h</w:t>
      </w:r>
      <w:r>
        <w:rPr>
          <w:rFonts w:cstheme="minorHAnsi"/>
        </w:rPr>
        <w:t xml:space="preserve">ourly fee, door-to-door, minimum daily charge </w:t>
      </w:r>
      <w:r w:rsidR="00A64C85">
        <w:rPr>
          <w:rFonts w:cstheme="minorHAnsi"/>
        </w:rPr>
        <w:t>per</w:t>
      </w:r>
      <w:r>
        <w:rPr>
          <w:rFonts w:cstheme="minorHAnsi"/>
        </w:rPr>
        <w:t xml:space="preserve"> travel days </w:t>
      </w:r>
      <w:r w:rsidR="00A64C85">
        <w:rPr>
          <w:rFonts w:cstheme="minorHAnsi"/>
        </w:rPr>
        <w:t>is</w:t>
      </w:r>
      <w:r>
        <w:rPr>
          <w:rFonts w:cstheme="minorHAnsi"/>
        </w:rPr>
        <w:t xml:space="preserve"> 8 hours</w:t>
      </w:r>
    </w:p>
    <w:p w14:paraId="498BA0D8" w14:textId="2ACD559D" w:rsidR="00F84A22" w:rsidRDefault="00A64C85" w:rsidP="001E2AE1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 xml:space="preserve">Date </w:t>
      </w:r>
      <w:r w:rsidR="00F84A22">
        <w:rPr>
          <w:rFonts w:cstheme="minorHAnsi"/>
        </w:rPr>
        <w:t>Reservation Fee:</w:t>
      </w:r>
    </w:p>
    <w:p w14:paraId="61153797" w14:textId="72D94F62" w:rsidR="00F84A22" w:rsidRDefault="00F84A22" w:rsidP="001E2AE1">
      <w:pPr>
        <w:pStyle w:val="ListParagraph"/>
        <w:numPr>
          <w:ilvl w:val="1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 xml:space="preserve">Daily Reservation Fee:  4 </w:t>
      </w:r>
      <w:r w:rsidR="00A64C85">
        <w:rPr>
          <w:rFonts w:cstheme="minorHAnsi"/>
        </w:rPr>
        <w:t xml:space="preserve">standard </w:t>
      </w:r>
      <w:r w:rsidR="001E2AE1">
        <w:rPr>
          <w:rFonts w:cstheme="minorHAnsi"/>
        </w:rPr>
        <w:t>h</w:t>
      </w:r>
      <w:r>
        <w:rPr>
          <w:rFonts w:cstheme="minorHAnsi"/>
        </w:rPr>
        <w:t>ours (credited against actual work</w:t>
      </w:r>
      <w:r w:rsidR="001E2AE1">
        <w:rPr>
          <w:rFonts w:cstheme="minorHAnsi"/>
        </w:rPr>
        <w:t xml:space="preserve"> </w:t>
      </w:r>
      <w:r w:rsidR="00A64C85">
        <w:rPr>
          <w:rFonts w:cstheme="minorHAnsi"/>
        </w:rPr>
        <w:t>or travel conducted on the reserved day</w:t>
      </w:r>
      <w:r>
        <w:rPr>
          <w:rFonts w:cstheme="minorHAnsi"/>
        </w:rPr>
        <w:t>),</w:t>
      </w:r>
      <w:r w:rsidR="001E2AE1">
        <w:rPr>
          <w:rFonts w:cstheme="minorHAnsi"/>
        </w:rPr>
        <w:t xml:space="preserve"> minimum of three days if travel is expected</w:t>
      </w:r>
    </w:p>
    <w:p w14:paraId="6E566C2B" w14:textId="15EBCC43" w:rsidR="001E2AE1" w:rsidRDefault="001E2AE1" w:rsidP="001E2AE1">
      <w:pPr>
        <w:pStyle w:val="ListParagraph"/>
        <w:numPr>
          <w:ilvl w:val="1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 xml:space="preserve">Weekly Reservation Fee:  20 </w:t>
      </w:r>
      <w:r w:rsidR="00A64C85">
        <w:rPr>
          <w:rFonts w:cstheme="minorHAnsi"/>
        </w:rPr>
        <w:t xml:space="preserve">standard </w:t>
      </w:r>
      <w:r>
        <w:rPr>
          <w:rFonts w:cstheme="minorHAnsi"/>
        </w:rPr>
        <w:t>hours</w:t>
      </w:r>
    </w:p>
    <w:p w14:paraId="4AD6679F" w14:textId="6F42D413" w:rsidR="00F84A22" w:rsidRDefault="00F84A22" w:rsidP="001E2AE1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>Expenses: Reasonable and customary</w:t>
      </w:r>
    </w:p>
    <w:p w14:paraId="71CED1CA" w14:textId="68CAE923" w:rsidR="001E2AE1" w:rsidRDefault="001E2AE1" w:rsidP="001E2AE1">
      <w:pPr>
        <w:spacing w:after="240"/>
        <w:rPr>
          <w:rFonts w:cstheme="minorHAnsi"/>
        </w:rPr>
      </w:pPr>
    </w:p>
    <w:p w14:paraId="0F3B6400" w14:textId="497B1815" w:rsidR="001E2AE1" w:rsidRPr="0048083A" w:rsidRDefault="001E2AE1" w:rsidP="001E2AE1">
      <w:pPr>
        <w:pStyle w:val="Heading1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Litigation Support History</w:t>
      </w:r>
    </w:p>
    <w:p w14:paraId="3AE92ED2" w14:textId="77777777" w:rsidR="001E2AE1" w:rsidRDefault="001E2AE1" w:rsidP="001E2AE1">
      <w:pPr>
        <w:rPr>
          <w:rFonts w:cstheme="minorHAnsi"/>
        </w:rPr>
      </w:pPr>
    </w:p>
    <w:p w14:paraId="4B5ECF16" w14:textId="08703182" w:rsidR="001E2AE1" w:rsidRDefault="00D7058F" w:rsidP="001E2AE1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hyperlink r:id="rId11" w:history="1">
        <w:r w:rsidR="001E2AE1" w:rsidRPr="001E2AE1">
          <w:rPr>
            <w:rFonts w:cstheme="minorHAnsi"/>
          </w:rPr>
          <w:t xml:space="preserve">Bennett Et Al. Versus Moore, Et Al., 150th Judicial District, Bexar County, TX, Cause No. </w:t>
        </w:r>
        <w:proofErr w:type="spellStart"/>
        <w:r w:rsidR="001E2AE1" w:rsidRPr="001E2AE1">
          <w:rPr>
            <w:rFonts w:cstheme="minorHAnsi"/>
          </w:rPr>
          <w:t>2017C105787</w:t>
        </w:r>
        <w:proofErr w:type="spellEnd"/>
      </w:hyperlink>
    </w:p>
    <w:p w14:paraId="53280CDC" w14:textId="55EA0E90" w:rsidR="000C6867" w:rsidRDefault="000C6867" w:rsidP="000C6867">
      <w:pPr>
        <w:spacing w:after="240"/>
        <w:rPr>
          <w:rFonts w:cstheme="minorHAnsi"/>
        </w:rPr>
      </w:pPr>
    </w:p>
    <w:p w14:paraId="4571046F" w14:textId="41CE76FB" w:rsidR="000C6867" w:rsidRPr="0048083A" w:rsidRDefault="000C6867" w:rsidP="000C6867">
      <w:pPr>
        <w:pStyle w:val="Heading1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Publications</w:t>
      </w:r>
    </w:p>
    <w:p w14:paraId="49904E05" w14:textId="77777777" w:rsidR="000C6867" w:rsidRDefault="000C6867" w:rsidP="000C6867">
      <w:pPr>
        <w:rPr>
          <w:rFonts w:cstheme="minorHAnsi"/>
        </w:rPr>
      </w:pPr>
    </w:p>
    <w:p w14:paraId="7F255FA4" w14:textId="77777777" w:rsidR="000C6867" w:rsidRPr="000C6867" w:rsidRDefault="00D7058F" w:rsidP="000C6867">
      <w:pPr>
        <w:pStyle w:val="ListParagraph"/>
        <w:numPr>
          <w:ilvl w:val="0"/>
          <w:numId w:val="3"/>
        </w:numPr>
        <w:spacing w:after="240"/>
        <w:contextualSpacing w:val="0"/>
        <w:rPr>
          <w:sz w:val="24"/>
          <w:szCs w:val="24"/>
        </w:rPr>
      </w:pPr>
      <w:hyperlink r:id="rId12" w:history="1">
        <w:r w:rsidR="000C6867" w:rsidRPr="000C6867">
          <w:rPr>
            <w:rFonts w:cstheme="minorHAnsi"/>
          </w:rPr>
          <w:t>Please</w:t>
        </w:r>
      </w:hyperlink>
      <w:r w:rsidR="000C6867" w:rsidRPr="000C6867">
        <w:rPr>
          <w:rFonts w:cstheme="minorHAnsi"/>
        </w:rPr>
        <w:t xml:space="preserve"> see </w:t>
      </w:r>
      <w:hyperlink r:id="rId13" w:history="1">
        <w:r w:rsidR="000C6867">
          <w:rPr>
            <w:rStyle w:val="Hyperlink"/>
          </w:rPr>
          <w:t>https://vcexpertwitness.com/pe-expert-witness-blog/</w:t>
        </w:r>
      </w:hyperlink>
    </w:p>
    <w:p w14:paraId="400DFBB8" w14:textId="787EEB6F" w:rsidR="000C6867" w:rsidRPr="003D7FCC" w:rsidRDefault="000C6867" w:rsidP="003D7FCC">
      <w:pPr>
        <w:pStyle w:val="ListParagraph"/>
        <w:numPr>
          <w:ilvl w:val="0"/>
          <w:numId w:val="3"/>
        </w:numPr>
        <w:spacing w:after="240"/>
        <w:contextualSpacing w:val="0"/>
        <w:rPr>
          <w:sz w:val="24"/>
          <w:szCs w:val="24"/>
        </w:rPr>
      </w:pPr>
      <w:r>
        <w:rPr>
          <w:rFonts w:cstheme="minorHAnsi"/>
        </w:rPr>
        <w:t xml:space="preserve">Please see </w:t>
      </w:r>
      <w:hyperlink r:id="rId14" w:history="1">
        <w:r>
          <w:rPr>
            <w:rStyle w:val="Hyperlink"/>
          </w:rPr>
          <w:t>https://www.linkedin.com/in/ttwitmyer/</w:t>
        </w:r>
      </w:hyperlink>
      <w:r w:rsidR="003D7FCC">
        <w:t xml:space="preserve"> and </w:t>
      </w:r>
      <w:hyperlink r:id="rId15" w:history="1">
        <w:r w:rsidR="003D7FCC">
          <w:rPr>
            <w:rStyle w:val="Hyperlink"/>
          </w:rPr>
          <w:t>https://www.linkedin.com/company/expert-witness-vc</w:t>
        </w:r>
      </w:hyperlink>
    </w:p>
    <w:p w14:paraId="0F3D8055" w14:textId="55624ACB" w:rsidR="000C6867" w:rsidRDefault="000C6867" w:rsidP="000C6867">
      <w:pPr>
        <w:spacing w:after="240"/>
        <w:rPr>
          <w:rFonts w:cstheme="minorHAnsi"/>
        </w:rPr>
      </w:pPr>
    </w:p>
    <w:p w14:paraId="3976D9AE" w14:textId="6415F51D" w:rsidR="003D7FCC" w:rsidRPr="0048083A" w:rsidRDefault="003D7FCC" w:rsidP="003D7FCC">
      <w:pPr>
        <w:pStyle w:val="Heading1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Attorney Recommendations</w:t>
      </w:r>
    </w:p>
    <w:p w14:paraId="4282D46E" w14:textId="77777777" w:rsidR="003D7FCC" w:rsidRDefault="003D7FCC" w:rsidP="003D7FCC">
      <w:pPr>
        <w:pStyle w:val="ListParagraph"/>
        <w:spacing w:after="240"/>
        <w:contextualSpacing w:val="0"/>
        <w:rPr>
          <w:rFonts w:cstheme="minorHAnsi"/>
        </w:rPr>
      </w:pPr>
    </w:p>
    <w:p w14:paraId="37CFD764" w14:textId="04DCF2F8" w:rsidR="003D7FCC" w:rsidRDefault="00C00641" w:rsidP="003D7FCC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>Available</w:t>
      </w:r>
      <w:r w:rsidR="00DD5A5D">
        <w:rPr>
          <w:rFonts w:cstheme="minorHAnsi"/>
        </w:rPr>
        <w:t xml:space="preserve"> on request</w:t>
      </w:r>
    </w:p>
    <w:p w14:paraId="4EC4370D" w14:textId="76CD3810" w:rsidR="003D7FCC" w:rsidRPr="0048083A" w:rsidRDefault="003D7FCC" w:rsidP="003D7FCC">
      <w:pPr>
        <w:pStyle w:val="Heading1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Summary</w:t>
      </w:r>
    </w:p>
    <w:p w14:paraId="5FC24D7E" w14:textId="77777777" w:rsidR="003D7FCC" w:rsidRDefault="003D7FCC" w:rsidP="003D7FCC">
      <w:pPr>
        <w:pStyle w:val="ListParagraph"/>
        <w:spacing w:after="240"/>
        <w:contextualSpacing w:val="0"/>
        <w:rPr>
          <w:rFonts w:cstheme="minorHAnsi"/>
        </w:rPr>
      </w:pPr>
    </w:p>
    <w:p w14:paraId="3C23B7FC" w14:textId="48BE3F78" w:rsidR="003D7FCC" w:rsidRDefault="003D7FCC" w:rsidP="003D7FCC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 xml:space="preserve">Please see </w:t>
      </w:r>
      <w:hyperlink r:id="rId16" w:history="1">
        <w:r w:rsidRPr="00A32DA0">
          <w:rPr>
            <w:rStyle w:val="Hyperlink"/>
            <w:rFonts w:cstheme="minorHAnsi"/>
          </w:rPr>
          <w:t>www.vcexpertwitness.com</w:t>
        </w:r>
      </w:hyperlink>
      <w:r>
        <w:rPr>
          <w:rFonts w:cstheme="minorHAnsi"/>
        </w:rPr>
        <w:t xml:space="preserve"> for an overview of my successes and approach</w:t>
      </w:r>
    </w:p>
    <w:p w14:paraId="36DC38AB" w14:textId="77777777" w:rsidR="003D7FCC" w:rsidRPr="000C6867" w:rsidRDefault="003D7FCC" w:rsidP="000C6867">
      <w:pPr>
        <w:spacing w:after="240"/>
        <w:rPr>
          <w:rFonts w:cstheme="minorHAnsi"/>
        </w:rPr>
      </w:pPr>
    </w:p>
    <w:sectPr w:rsidR="003D7FCC" w:rsidRPr="000C6867" w:rsidSect="004242B0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92B4" w14:textId="77777777" w:rsidR="00D1083F" w:rsidRDefault="00D1083F" w:rsidP="0031187A">
      <w:r>
        <w:separator/>
      </w:r>
    </w:p>
  </w:endnote>
  <w:endnote w:type="continuationSeparator" w:id="0">
    <w:p w14:paraId="5AA8FE68" w14:textId="77777777" w:rsidR="00D1083F" w:rsidRDefault="00D1083F" w:rsidP="003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578" w14:textId="77777777" w:rsidR="00D1083F" w:rsidRDefault="00D1083F" w:rsidP="0031187A">
      <w:r>
        <w:separator/>
      </w:r>
    </w:p>
  </w:footnote>
  <w:footnote w:type="continuationSeparator" w:id="0">
    <w:p w14:paraId="5129D14B" w14:textId="77777777" w:rsidR="00D1083F" w:rsidRDefault="00D1083F" w:rsidP="0031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5F7"/>
    <w:multiLevelType w:val="hybridMultilevel"/>
    <w:tmpl w:val="EE06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A21"/>
    <w:multiLevelType w:val="hybridMultilevel"/>
    <w:tmpl w:val="C34821FA"/>
    <w:lvl w:ilvl="0" w:tplc="B48E47AC">
      <w:start w:val="1"/>
      <w:numFmt w:val="bullet"/>
      <w:pStyle w:val="Heading6"/>
      <w:lvlText w:val=""/>
      <w:lvlJc w:val="left"/>
      <w:pPr>
        <w:tabs>
          <w:tab w:val="num" w:pos="1080"/>
        </w:tabs>
        <w:ind w:left="100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A6B96"/>
    <w:multiLevelType w:val="hybridMultilevel"/>
    <w:tmpl w:val="8C1A3EA0"/>
    <w:lvl w:ilvl="0" w:tplc="F8C07496">
      <w:start w:val="1"/>
      <w:numFmt w:val="bullet"/>
      <w:pStyle w:val="Heading5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23597778">
    <w:abstractNumId w:val="1"/>
  </w:num>
  <w:num w:numId="2" w16cid:durableId="1533496823">
    <w:abstractNumId w:val="2"/>
  </w:num>
  <w:num w:numId="3" w16cid:durableId="28812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xMTQ1MjU0MzC1MDVX0lEKTi0uzszPAykwrAUAXcNI1CwAAAA="/>
  </w:docVars>
  <w:rsids>
    <w:rsidRoot w:val="00AB1653"/>
    <w:rsid w:val="00002DA8"/>
    <w:rsid w:val="00020D3F"/>
    <w:rsid w:val="0006005C"/>
    <w:rsid w:val="00091B5B"/>
    <w:rsid w:val="000C6867"/>
    <w:rsid w:val="000C7B7E"/>
    <w:rsid w:val="000D3BAF"/>
    <w:rsid w:val="001006DF"/>
    <w:rsid w:val="00104739"/>
    <w:rsid w:val="001306F4"/>
    <w:rsid w:val="00132434"/>
    <w:rsid w:val="001A5D1C"/>
    <w:rsid w:val="001D1343"/>
    <w:rsid w:val="001E2AE1"/>
    <w:rsid w:val="00230AB4"/>
    <w:rsid w:val="00231DF2"/>
    <w:rsid w:val="00232F03"/>
    <w:rsid w:val="00293B72"/>
    <w:rsid w:val="002A6109"/>
    <w:rsid w:val="002C7BBD"/>
    <w:rsid w:val="002D3EDF"/>
    <w:rsid w:val="002E0430"/>
    <w:rsid w:val="002E65A6"/>
    <w:rsid w:val="002F0BB9"/>
    <w:rsid w:val="002F64E0"/>
    <w:rsid w:val="002F7BBB"/>
    <w:rsid w:val="0031187A"/>
    <w:rsid w:val="00311ABC"/>
    <w:rsid w:val="00392801"/>
    <w:rsid w:val="003B7BEB"/>
    <w:rsid w:val="003C203F"/>
    <w:rsid w:val="003C6909"/>
    <w:rsid w:val="003D7FCC"/>
    <w:rsid w:val="003E4363"/>
    <w:rsid w:val="003E4EBA"/>
    <w:rsid w:val="003E5038"/>
    <w:rsid w:val="003F0F2F"/>
    <w:rsid w:val="00414FF5"/>
    <w:rsid w:val="00415322"/>
    <w:rsid w:val="004242B0"/>
    <w:rsid w:val="00445C2A"/>
    <w:rsid w:val="00455712"/>
    <w:rsid w:val="0048083A"/>
    <w:rsid w:val="00493824"/>
    <w:rsid w:val="004A0E9B"/>
    <w:rsid w:val="004F35E9"/>
    <w:rsid w:val="004F7FB8"/>
    <w:rsid w:val="00531C6F"/>
    <w:rsid w:val="00573882"/>
    <w:rsid w:val="00577DC3"/>
    <w:rsid w:val="00587D81"/>
    <w:rsid w:val="00673B14"/>
    <w:rsid w:val="006E3AFC"/>
    <w:rsid w:val="00710069"/>
    <w:rsid w:val="0071233F"/>
    <w:rsid w:val="00734451"/>
    <w:rsid w:val="00734711"/>
    <w:rsid w:val="00736C3D"/>
    <w:rsid w:val="00771083"/>
    <w:rsid w:val="00774D78"/>
    <w:rsid w:val="007905EA"/>
    <w:rsid w:val="00795D6F"/>
    <w:rsid w:val="007A257E"/>
    <w:rsid w:val="007B659E"/>
    <w:rsid w:val="007E5A04"/>
    <w:rsid w:val="00815859"/>
    <w:rsid w:val="0081674E"/>
    <w:rsid w:val="008268CF"/>
    <w:rsid w:val="008354E1"/>
    <w:rsid w:val="00877880"/>
    <w:rsid w:val="008A7290"/>
    <w:rsid w:val="008B4781"/>
    <w:rsid w:val="008E0951"/>
    <w:rsid w:val="008E4BC9"/>
    <w:rsid w:val="008F7896"/>
    <w:rsid w:val="00901C47"/>
    <w:rsid w:val="0092568F"/>
    <w:rsid w:val="0096289A"/>
    <w:rsid w:val="009850B0"/>
    <w:rsid w:val="009953F6"/>
    <w:rsid w:val="009A5861"/>
    <w:rsid w:val="009C1EAC"/>
    <w:rsid w:val="00A32BCD"/>
    <w:rsid w:val="00A50539"/>
    <w:rsid w:val="00A610E6"/>
    <w:rsid w:val="00A62A7C"/>
    <w:rsid w:val="00A64C85"/>
    <w:rsid w:val="00A935C3"/>
    <w:rsid w:val="00AB1653"/>
    <w:rsid w:val="00AF2D42"/>
    <w:rsid w:val="00B03384"/>
    <w:rsid w:val="00B20AF9"/>
    <w:rsid w:val="00B304F6"/>
    <w:rsid w:val="00B600E5"/>
    <w:rsid w:val="00B84A53"/>
    <w:rsid w:val="00BA0E20"/>
    <w:rsid w:val="00BB2B85"/>
    <w:rsid w:val="00BD2C4D"/>
    <w:rsid w:val="00BD37D8"/>
    <w:rsid w:val="00BF4F12"/>
    <w:rsid w:val="00C00641"/>
    <w:rsid w:val="00C06CE1"/>
    <w:rsid w:val="00C26F72"/>
    <w:rsid w:val="00C33B44"/>
    <w:rsid w:val="00C447BA"/>
    <w:rsid w:val="00C64200"/>
    <w:rsid w:val="00CC126B"/>
    <w:rsid w:val="00CE61EF"/>
    <w:rsid w:val="00D1083F"/>
    <w:rsid w:val="00D20441"/>
    <w:rsid w:val="00D65E26"/>
    <w:rsid w:val="00D7058F"/>
    <w:rsid w:val="00D809E6"/>
    <w:rsid w:val="00DA3011"/>
    <w:rsid w:val="00DC00AC"/>
    <w:rsid w:val="00DC2496"/>
    <w:rsid w:val="00DD00C5"/>
    <w:rsid w:val="00DD5A5D"/>
    <w:rsid w:val="00E00742"/>
    <w:rsid w:val="00E333BB"/>
    <w:rsid w:val="00E63254"/>
    <w:rsid w:val="00E7159B"/>
    <w:rsid w:val="00E71CFE"/>
    <w:rsid w:val="00E72FC5"/>
    <w:rsid w:val="00E93DC1"/>
    <w:rsid w:val="00EC7D0D"/>
    <w:rsid w:val="00ED7BE2"/>
    <w:rsid w:val="00EF4AE6"/>
    <w:rsid w:val="00EF6A24"/>
    <w:rsid w:val="00F434F7"/>
    <w:rsid w:val="00F45B36"/>
    <w:rsid w:val="00F84A22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63DE"/>
  <w14:defaultImageDpi w14:val="32767"/>
  <w15:chartTrackingRefBased/>
  <w15:docId w15:val="{B8521E66-8B65-E44B-A45D-14A33A0B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1187A"/>
    <w:rPr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AB1653"/>
    <w:pPr>
      <w:keepNext/>
      <w:outlineLvl w:val="0"/>
    </w:pPr>
    <w:rPr>
      <w:rFonts w:eastAsia="Times New Roman" w:cstheme="minorHAns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1653"/>
    <w:pPr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AB1653"/>
    <w:pPr>
      <w:jc w:val="right"/>
      <w:outlineLvl w:val="2"/>
    </w:pPr>
    <w:rPr>
      <w:rFonts w:eastAsia="Arial Unicode MS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54E1"/>
    <w:pPr>
      <w:keepNext/>
      <w:keepLines/>
      <w:spacing w:before="120"/>
      <w:outlineLvl w:val="3"/>
    </w:pPr>
    <w:rPr>
      <w:rFonts w:eastAsiaTheme="majorEastAsia" w:cstheme="minorHAns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1653"/>
    <w:pPr>
      <w:numPr>
        <w:numId w:val="2"/>
      </w:numPr>
      <w:ind w:left="247" w:hanging="247"/>
      <w:outlineLvl w:val="4"/>
    </w:pPr>
    <w:rPr>
      <w:rFonts w:ascii="Book Antiqua" w:hAnsi="Book Antiqua" w:cs="Times New Roman"/>
    </w:rPr>
  </w:style>
  <w:style w:type="paragraph" w:styleId="Heading6">
    <w:name w:val="heading 6"/>
    <w:basedOn w:val="Normal"/>
    <w:next w:val="Normal"/>
    <w:link w:val="Heading6Char"/>
    <w:unhideWhenUsed/>
    <w:qFormat/>
    <w:rsid w:val="00AB1653"/>
    <w:pPr>
      <w:numPr>
        <w:numId w:val="1"/>
      </w:numPr>
      <w:tabs>
        <w:tab w:val="clear" w:pos="1080"/>
      </w:tabs>
      <w:ind w:left="360" w:hanging="180"/>
      <w:outlineLvl w:val="5"/>
    </w:pPr>
    <w:rPr>
      <w:rFonts w:ascii="Book Antiqua" w:eastAsia="Times New Roman" w:hAnsi="Book Antiqua" w:cs="Times New Roman"/>
      <w:sz w:val="20"/>
      <w:szCs w:val="22"/>
    </w:rPr>
  </w:style>
  <w:style w:type="paragraph" w:styleId="Heading7">
    <w:name w:val="heading 7"/>
    <w:basedOn w:val="Heading4"/>
    <w:next w:val="Normal"/>
    <w:link w:val="Heading7Char"/>
    <w:uiPriority w:val="9"/>
    <w:unhideWhenUsed/>
    <w:qFormat/>
    <w:rsid w:val="0031187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B5B"/>
    <w:pPr>
      <w:outlineLvl w:val="7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653"/>
  </w:style>
  <w:style w:type="paragraph" w:styleId="Footer">
    <w:name w:val="footer"/>
    <w:basedOn w:val="Normal"/>
    <w:link w:val="FooterChar"/>
    <w:uiPriority w:val="99"/>
    <w:unhideWhenUsed/>
    <w:rsid w:val="00AB1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653"/>
  </w:style>
  <w:style w:type="character" w:customStyle="1" w:styleId="Heading1Char">
    <w:name w:val="Heading 1 Char"/>
    <w:basedOn w:val="DefaultParagraphFont"/>
    <w:link w:val="Heading1"/>
    <w:rsid w:val="00AB1653"/>
    <w:rPr>
      <w:rFonts w:eastAsia="Times New Roman" w:cstheme="minorHAns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AB1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1653"/>
    <w:rPr>
      <w:rFonts w:eastAsia="Times New Roman" w:cstheme="min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B1653"/>
    <w:rPr>
      <w:rFonts w:eastAsia="Arial Unicode MS" w:cstheme="minorHAnsi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8354E1"/>
    <w:rPr>
      <w:rFonts w:eastAsiaTheme="majorEastAsia" w:cstheme="minorHAnsi"/>
      <w:b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AB1653"/>
    <w:rPr>
      <w:rFonts w:ascii="Book Antiqua" w:eastAsia="Times New Roman" w:hAnsi="Book Antiqu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AB165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B1653"/>
    <w:rPr>
      <w:rFonts w:ascii="Book Antiqua" w:hAnsi="Book Antiqua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8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2F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32F03"/>
    <w:rPr>
      <w:color w:val="605E5C"/>
      <w:shd w:val="clear" w:color="auto" w:fill="E1DFDD"/>
    </w:rPr>
  </w:style>
  <w:style w:type="character" w:customStyle="1" w:styleId="domain">
    <w:name w:val="domain"/>
    <w:basedOn w:val="DefaultParagraphFont"/>
    <w:rsid w:val="00232F03"/>
  </w:style>
  <w:style w:type="character" w:customStyle="1" w:styleId="vanity-name">
    <w:name w:val="vanity-name"/>
    <w:basedOn w:val="DefaultParagraphFont"/>
    <w:rsid w:val="00232F03"/>
  </w:style>
  <w:style w:type="character" w:styleId="FollowedHyperlink">
    <w:name w:val="FollowedHyperlink"/>
    <w:basedOn w:val="DefaultParagraphFont"/>
    <w:uiPriority w:val="99"/>
    <w:semiHidden/>
    <w:unhideWhenUsed/>
    <w:rsid w:val="00232F03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31187A"/>
    <w:rPr>
      <w:rFonts w:eastAsiaTheme="majorEastAsia" w:cstheme="minorHAnsi"/>
      <w:b/>
      <w:iCs/>
      <w:color w:val="000000" w:themeColor="text1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091B5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E00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ttwitmyer" TargetMode="External"/><Relationship Id="rId13" Type="http://schemas.openxmlformats.org/officeDocument/2006/relationships/hyperlink" Target="https://vcexpertwitness.com/pe-expert-witness-blo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xar.org/1783/150th-Civil-District-Cou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cexpertwitnes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xar.org/1783/150th-Civil-District-Cou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expert-witness-vc" TargetMode="External"/><Relationship Id="rId10" Type="http://schemas.openxmlformats.org/officeDocument/2006/relationships/hyperlink" Target="http://www.linkedin.com/in/ttwitmy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cexpertwitness.com" TargetMode="External"/><Relationship Id="rId14" Type="http://schemas.openxmlformats.org/officeDocument/2006/relationships/hyperlink" Target="https://www.linkedin.com/in/ttwitmy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67CC0D-24BC-CB43-A800-E614BEC0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T</dc:creator>
  <cp:keywords/>
  <dc:description/>
  <cp:lastModifiedBy>Tucker Twitmyer</cp:lastModifiedBy>
  <cp:revision>14</cp:revision>
  <cp:lastPrinted>2018-11-05T21:49:00Z</cp:lastPrinted>
  <dcterms:created xsi:type="dcterms:W3CDTF">2019-05-02T20:26:00Z</dcterms:created>
  <dcterms:modified xsi:type="dcterms:W3CDTF">2023-06-28T16:04:00Z</dcterms:modified>
</cp:coreProperties>
</file>