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B6A76" w14:textId="77777777" w:rsidR="006F1D33" w:rsidRDefault="006F1D33">
      <w:pPr>
        <w:pStyle w:val="BodyA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8BDBE2" w14:textId="5919C79B" w:rsidR="006067AE" w:rsidRDefault="00556064">
      <w:pPr>
        <w:pStyle w:val="BodyA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Amy Kotecha, MD</w:t>
      </w:r>
    </w:p>
    <w:p w14:paraId="197F2B98" w14:textId="77777777" w:rsidR="006067AE" w:rsidRDefault="00556064">
      <w:pPr>
        <w:pStyle w:val="BodyA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Board Certified Ophthalmologist</w:t>
      </w:r>
    </w:p>
    <w:p w14:paraId="3EB82C6D" w14:textId="77777777" w:rsidR="006067AE" w:rsidRDefault="006067AE">
      <w:pPr>
        <w:pStyle w:val="BodyA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8D3301" w14:textId="77777777" w:rsidR="006067AE" w:rsidRDefault="00556064">
      <w:pPr>
        <w:pStyle w:val="BodyA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1814 Rupert St.                                                                                                Cell: 347-886-6581</w:t>
      </w:r>
    </w:p>
    <w:p w14:paraId="55EA8C4C" w14:textId="77777777" w:rsidR="006067AE" w:rsidRDefault="00556064">
      <w:pPr>
        <w:pStyle w:val="BodyA"/>
        <w:shd w:val="clear" w:color="auto" w:fill="FFFFFF"/>
        <w:spacing w:after="0" w:line="240" w:lineRule="auto"/>
        <w:jc w:val="center"/>
        <w:rPr>
          <w:rStyle w:val="Hyperlink0"/>
          <w:rFonts w:eastAsia="Arial Unicode MS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McLean, VA 22101                                                                           </w:t>
      </w:r>
      <w:r>
        <w:rPr>
          <w:rFonts w:ascii="Times New Roman" w:hAnsi="Times New Roman"/>
          <w:i/>
          <w:iCs/>
          <w:sz w:val="21"/>
          <w:szCs w:val="21"/>
        </w:rPr>
        <w:t>Email:</w:t>
      </w:r>
      <w:r>
        <w:rPr>
          <w:rFonts w:ascii="Times New Roman" w:hAnsi="Times New Roman"/>
          <w:sz w:val="21"/>
          <w:szCs w:val="21"/>
        </w:rPr>
        <w:t xml:space="preserve"> </w:t>
      </w:r>
      <w:hyperlink r:id="rId7" w:history="1">
        <w:r>
          <w:rPr>
            <w:rStyle w:val="Hyperlink0"/>
            <w:rFonts w:eastAsia="Arial Unicode MS"/>
          </w:rPr>
          <w:t>amykotecha@yahoo.com</w:t>
        </w:r>
      </w:hyperlink>
    </w:p>
    <w:p w14:paraId="22151EC5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1F4A3945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color w:val="0563C1"/>
          <w:u w:val="single" w:color="0563C1"/>
        </w:rPr>
      </w:pPr>
    </w:p>
    <w:p w14:paraId="7D83CD67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u w:val="single"/>
        </w:rPr>
      </w:pPr>
      <w:r>
        <w:rPr>
          <w:rStyle w:val="None"/>
          <w:rFonts w:ascii="Times New Roman" w:hAnsi="Times New Roman"/>
          <w:b/>
          <w:bCs/>
          <w:u w:val="single"/>
        </w:rPr>
        <w:t>CAREER PROFILE_________________________________________________________________</w:t>
      </w:r>
    </w:p>
    <w:p w14:paraId="446BD13E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sz w:val="12"/>
          <w:szCs w:val="12"/>
        </w:rPr>
      </w:pPr>
    </w:p>
    <w:p w14:paraId="774715DB" w14:textId="241A57A8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Board certified ophthalmologist with over </w:t>
      </w:r>
      <w:r w:rsidR="006F1D33">
        <w:rPr>
          <w:rStyle w:val="None"/>
          <w:rFonts w:ascii="Times New Roman" w:hAnsi="Times New Roman"/>
        </w:rPr>
        <w:t>twenty years</w:t>
      </w:r>
      <w:r>
        <w:rPr>
          <w:rStyle w:val="None"/>
          <w:rFonts w:ascii="Times New Roman" w:hAnsi="Times New Roman"/>
        </w:rPr>
        <w:t xml:space="preserve"> of clinical experience working in multiple practice environments.  </w:t>
      </w:r>
    </w:p>
    <w:p w14:paraId="415C610D" w14:textId="77777777" w:rsidR="003720AB" w:rsidRDefault="003720AB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7D1E66B2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b/>
          <w:bCs/>
          <w:u w:val="single"/>
        </w:rPr>
        <w:t>EXPERIENCE_______________________________________________________________________</w:t>
      </w:r>
    </w:p>
    <w:p w14:paraId="1256A97C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sz w:val="12"/>
          <w:szCs w:val="12"/>
        </w:rPr>
      </w:pPr>
    </w:p>
    <w:p w14:paraId="21B0C667" w14:textId="77777777" w:rsidR="006067AE" w:rsidRDefault="00556064">
      <w:pPr>
        <w:pStyle w:val="BodyB"/>
        <w:rPr>
          <w:rStyle w:val="None"/>
          <w:sz w:val="22"/>
          <w:szCs w:val="22"/>
        </w:rPr>
      </w:pPr>
      <w:r>
        <w:rPr>
          <w:rStyle w:val="None"/>
          <w:b/>
          <w:bCs/>
          <w:sz w:val="22"/>
          <w:szCs w:val="22"/>
        </w:rPr>
        <w:t>Capital Vision- Arlington, VA- Ophthalmologist and Medical Director</w:t>
      </w:r>
      <w:r>
        <w:rPr>
          <w:rStyle w:val="None"/>
          <w:b/>
          <w:bCs/>
          <w:sz w:val="22"/>
          <w:szCs w:val="22"/>
        </w:rPr>
        <w:tab/>
        <w:t xml:space="preserve">      </w:t>
      </w:r>
      <w:r>
        <w:rPr>
          <w:rStyle w:val="None"/>
          <w:b/>
          <w:bCs/>
          <w:sz w:val="22"/>
          <w:szCs w:val="22"/>
        </w:rPr>
        <w:tab/>
        <w:t>4/2008-present</w:t>
      </w:r>
    </w:p>
    <w:p w14:paraId="15B8146B" w14:textId="77777777" w:rsidR="006067AE" w:rsidRDefault="00556064">
      <w:pPr>
        <w:pStyle w:val="Body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Ophthalmologist and medical director of successful solo ophthalmology practice providing personalized, quality eye care for adults and children. </w:t>
      </w:r>
    </w:p>
    <w:p w14:paraId="51F40CC9" w14:textId="62FF80D9" w:rsidR="006067AE" w:rsidRDefault="00556064">
      <w:pPr>
        <w:pStyle w:val="BodyA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Manage and treat patients with dry and wet macular degeneration, diabetic eye disease</w:t>
      </w:r>
      <w:r w:rsidR="00183D76">
        <w:rPr>
          <w:rStyle w:val="None"/>
          <w:rFonts w:ascii="Times New Roman" w:hAnsi="Times New Roman"/>
        </w:rPr>
        <w:t xml:space="preserve">, retinal vein occlusions, </w:t>
      </w:r>
      <w:r>
        <w:rPr>
          <w:rStyle w:val="None"/>
          <w:rFonts w:ascii="Times New Roman" w:hAnsi="Times New Roman"/>
        </w:rPr>
        <w:t xml:space="preserve"> and other retinal diagnosis.  Perform intravitreal injections and retinal lasers as indicated to preserve vision.</w:t>
      </w:r>
      <w:r w:rsidR="0074567C">
        <w:rPr>
          <w:rStyle w:val="None"/>
          <w:rFonts w:ascii="Times New Roman" w:hAnsi="Times New Roman"/>
        </w:rPr>
        <w:t xml:space="preserve"> Diagnose, treat, and manage retinal tears, retinal holes, and retinal detachments. </w:t>
      </w:r>
    </w:p>
    <w:p w14:paraId="1A9B528A" w14:textId="77777777" w:rsidR="006067AE" w:rsidRDefault="00556064">
      <w:pPr>
        <w:pStyle w:val="Body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Evaluate and treat glaucoma patients.  Order and review necessary tests. Provide medical, laser, and surgical treatment.</w:t>
      </w:r>
    </w:p>
    <w:p w14:paraId="53BA319A" w14:textId="60A5AFA8" w:rsidR="006067AE" w:rsidRDefault="00556064">
      <w:pPr>
        <w:pStyle w:val="Body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Perform “all laser” LASIK</w:t>
      </w:r>
      <w:r w:rsidR="00033B0A">
        <w:rPr>
          <w:rStyle w:val="None"/>
          <w:rFonts w:ascii="Times New Roman" w:hAnsi="Times New Roman"/>
        </w:rPr>
        <w:t>/PRK</w:t>
      </w:r>
      <w:r>
        <w:rPr>
          <w:rStyle w:val="None"/>
          <w:rFonts w:ascii="Times New Roman" w:hAnsi="Times New Roman"/>
        </w:rPr>
        <w:t xml:space="preserve"> and other refractive surgeries with the latest technology</w:t>
      </w:r>
    </w:p>
    <w:p w14:paraId="6327AFC9" w14:textId="570CD2DB" w:rsidR="006F1D33" w:rsidRPr="006F1D33" w:rsidRDefault="00716761" w:rsidP="006F1D33">
      <w:pPr>
        <w:pStyle w:val="BodyA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Perform </w:t>
      </w:r>
      <w:r w:rsidR="00556064">
        <w:rPr>
          <w:rStyle w:val="None"/>
          <w:rFonts w:ascii="Times New Roman" w:hAnsi="Times New Roman"/>
        </w:rPr>
        <w:t xml:space="preserve">cosmetic and functional oculoplastic and facial plastic procedures including blepharoplasties, </w:t>
      </w:r>
      <w:r w:rsidR="006F1D33">
        <w:rPr>
          <w:rStyle w:val="None"/>
          <w:rFonts w:ascii="Times New Roman" w:hAnsi="Times New Roman"/>
        </w:rPr>
        <w:t xml:space="preserve">ectropion and entropion repair, </w:t>
      </w:r>
      <w:r w:rsidR="00556064">
        <w:rPr>
          <w:rStyle w:val="None"/>
          <w:rFonts w:ascii="Times New Roman" w:hAnsi="Times New Roman"/>
        </w:rPr>
        <w:t xml:space="preserve">neurotoxins, and fillers.  </w:t>
      </w:r>
    </w:p>
    <w:p w14:paraId="10980D9D" w14:textId="77777777" w:rsidR="006067AE" w:rsidRDefault="00556064">
      <w:pPr>
        <w:pStyle w:val="Body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Lead a dry eye clinic, specializing in medical and surgical treatments for dry eyes. </w:t>
      </w:r>
    </w:p>
    <w:p w14:paraId="344F05DF" w14:textId="708A7591" w:rsidR="006067AE" w:rsidRDefault="00556064">
      <w:pPr>
        <w:pStyle w:val="BodyA"/>
        <w:numPr>
          <w:ilvl w:val="0"/>
          <w:numId w:val="2"/>
        </w:numPr>
        <w:shd w:val="clear" w:color="auto" w:fill="FFFFFF"/>
        <w:spacing w:after="0" w:line="240" w:lineRule="auto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Evaluate and treat corneal diseases including Fuchs corneal dystrophy and pterygia.  Perform amniotic graft treatments, corneal transplants, and other corneal procedures. </w:t>
      </w:r>
    </w:p>
    <w:p w14:paraId="0ACD2C85" w14:textId="7710B3F8" w:rsidR="00DD584E" w:rsidRPr="00DD584E" w:rsidRDefault="00DD584E" w:rsidP="00DD584E">
      <w:pPr>
        <w:pStyle w:val="Body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Perform cataract surgery including laser assisted surgery with premium intraocular lenses. </w:t>
      </w:r>
    </w:p>
    <w:p w14:paraId="56A0FA93" w14:textId="77777777" w:rsidR="006067AE" w:rsidRDefault="00556064">
      <w:pPr>
        <w:pStyle w:val="BodyA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Provide routine and preventive eye exams, refractions, and contact lens fittings including specialty lenses. </w:t>
      </w:r>
    </w:p>
    <w:p w14:paraId="78B9CCF0" w14:textId="77777777" w:rsidR="006067AE" w:rsidRDefault="00556064">
      <w:pPr>
        <w:pStyle w:val="Body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Cover ocular emergencies and trauma call for The Virginia Hospital Center and handle same day referrals and eye emergencies from local urgent care clinics. </w:t>
      </w:r>
    </w:p>
    <w:p w14:paraId="0AF816D7" w14:textId="77777777" w:rsidR="006067AE" w:rsidRDefault="00556064">
      <w:pPr>
        <w:pStyle w:val="Body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Manage all business aspects of the practice including all employees, scheduling, management, and negotiations of contracts and third-party payers resulting in increased revenues.</w:t>
      </w:r>
    </w:p>
    <w:p w14:paraId="6A90EF20" w14:textId="77777777" w:rsidR="006067AE" w:rsidRDefault="00556064">
      <w:pPr>
        <w:pStyle w:val="Body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Mentor and teach medical students and pre-health externs. </w:t>
      </w:r>
    </w:p>
    <w:p w14:paraId="5532813B" w14:textId="77777777" w:rsidR="006067AE" w:rsidRDefault="00556064">
      <w:pPr>
        <w:pStyle w:val="Body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Implemented a telemedicine platform and perform virtual consultations allowing patients who otherwise could not come to the office to receive medical care. </w:t>
      </w:r>
    </w:p>
    <w:p w14:paraId="0D948FC6" w14:textId="77777777" w:rsidR="006067AE" w:rsidRDefault="00556064">
      <w:pPr>
        <w:pStyle w:val="Body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Maintain excellent communication with patients, patent care coordinators, ophthalmic technicians, billing staff, referring doctors, and payers regarding patient care.</w:t>
      </w:r>
    </w:p>
    <w:p w14:paraId="4E3C35A6" w14:textId="77777777" w:rsidR="006067AE" w:rsidRDefault="00556064">
      <w:pPr>
        <w:pStyle w:val="Body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 xml:space="preserve">Ensure patients receive quality care at the most cost-effective settings with utilization review and by performing periodic financial practice analysis. </w:t>
      </w:r>
    </w:p>
    <w:p w14:paraId="1F065D5F" w14:textId="3A1A09E2" w:rsidR="00B301B0" w:rsidRDefault="00556064" w:rsidP="00B301B0">
      <w:pPr>
        <w:pStyle w:val="BodyA"/>
        <w:widowControl w:val="0"/>
        <w:numPr>
          <w:ilvl w:val="0"/>
          <w:numId w:val="2"/>
        </w:numPr>
        <w:shd w:val="clear" w:color="auto" w:fill="FFFFFF"/>
        <w:suppressAutoHyphens/>
        <w:spacing w:after="0" w:line="240" w:lineRule="auto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Educate fellow physicians on providing quality eye care, research, and innovations in ophthalmic surgery through captivating presentations given locally and at national ophthalmic conferences (ASCRS and ARVO)</w:t>
      </w:r>
    </w:p>
    <w:p w14:paraId="4B334587" w14:textId="77777777" w:rsidR="003720AB" w:rsidRDefault="003720AB" w:rsidP="003720AB">
      <w:pPr>
        <w:pStyle w:val="BodyA"/>
        <w:widowControl w:val="0"/>
        <w:shd w:val="clear" w:color="auto" w:fill="FFFFFF"/>
        <w:tabs>
          <w:tab w:val="left" w:pos="720"/>
        </w:tabs>
        <w:suppressAutoHyphens/>
        <w:spacing w:after="0" w:line="240" w:lineRule="auto"/>
        <w:rPr>
          <w:rStyle w:val="None"/>
          <w:rFonts w:ascii="Times New Roman" w:hAnsi="Times New Roman"/>
          <w:b/>
          <w:bCs/>
        </w:rPr>
      </w:pPr>
    </w:p>
    <w:p w14:paraId="587DFA8D" w14:textId="77777777" w:rsidR="00B947BA" w:rsidRDefault="007F46C6" w:rsidP="003720AB">
      <w:pPr>
        <w:pStyle w:val="BodyA"/>
        <w:widowControl w:val="0"/>
        <w:shd w:val="clear" w:color="auto" w:fill="FFFFFF"/>
        <w:tabs>
          <w:tab w:val="left" w:pos="720"/>
        </w:tabs>
        <w:suppressAutoHyphens/>
        <w:spacing w:after="0" w:line="240" w:lineRule="auto"/>
        <w:rPr>
          <w:rStyle w:val="None"/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Adjunct Associate Professor</w:t>
      </w:r>
      <w:r w:rsidR="00B947BA">
        <w:rPr>
          <w:rStyle w:val="None"/>
          <w:rFonts w:ascii="Times New Roman" w:hAnsi="Times New Roman"/>
          <w:b/>
          <w:bCs/>
        </w:rPr>
        <w:t xml:space="preserve">, </w:t>
      </w:r>
      <w:r>
        <w:rPr>
          <w:rStyle w:val="None"/>
          <w:rFonts w:ascii="Times New Roman" w:hAnsi="Times New Roman"/>
          <w:b/>
          <w:bCs/>
        </w:rPr>
        <w:t>Premedical Advisor</w:t>
      </w:r>
      <w:r w:rsidR="00B947BA">
        <w:rPr>
          <w:rStyle w:val="None"/>
          <w:rFonts w:ascii="Times New Roman" w:hAnsi="Times New Roman"/>
          <w:b/>
          <w:bCs/>
        </w:rPr>
        <w:t>, and Preceptor</w:t>
      </w:r>
    </w:p>
    <w:p w14:paraId="0A03BEBD" w14:textId="1D72240D" w:rsidR="007F46C6" w:rsidRDefault="007F46C6" w:rsidP="00B947BA">
      <w:pPr>
        <w:pStyle w:val="BodyA"/>
        <w:widowControl w:val="0"/>
        <w:shd w:val="clear" w:color="auto" w:fill="FFFFFF"/>
        <w:tabs>
          <w:tab w:val="left" w:pos="720"/>
        </w:tabs>
        <w:suppressAutoHyphens/>
        <w:spacing w:after="0" w:line="240" w:lineRule="auto"/>
        <w:rPr>
          <w:rStyle w:val="None"/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The George Washinton University</w:t>
      </w:r>
      <w:r w:rsidR="00B947BA">
        <w:rPr>
          <w:rStyle w:val="None"/>
          <w:rFonts w:ascii="Times New Roman" w:hAnsi="Times New Roman"/>
          <w:b/>
          <w:bCs/>
        </w:rPr>
        <w:t xml:space="preserve">, </w:t>
      </w:r>
      <w:r>
        <w:rPr>
          <w:rStyle w:val="None"/>
          <w:rFonts w:ascii="Times New Roman" w:hAnsi="Times New Roman"/>
          <w:b/>
          <w:bCs/>
        </w:rPr>
        <w:t>Washington, DC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  <w:t>1/2025-present</w:t>
      </w:r>
    </w:p>
    <w:p w14:paraId="634618B6" w14:textId="563AC3E4" w:rsidR="007F46C6" w:rsidRPr="007F46C6" w:rsidRDefault="007F46C6" w:rsidP="007F46C6">
      <w:pPr>
        <w:pStyle w:val="BodyA"/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lastRenderedPageBreak/>
        <w:t>Stay current on industry trends in healthcare to effectively guide students in career planning.</w:t>
      </w:r>
    </w:p>
    <w:p w14:paraId="77911073" w14:textId="06D0F805" w:rsidR="007F46C6" w:rsidRPr="007F46C6" w:rsidRDefault="007F46C6" w:rsidP="007F46C6">
      <w:pPr>
        <w:pStyle w:val="BodyA"/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Conduct regular one-on-one advising sessions with premedical students to assess progress and provide guidance and support.</w:t>
      </w:r>
    </w:p>
    <w:p w14:paraId="1703D040" w14:textId="43F0AFD5" w:rsidR="007F46C6" w:rsidRPr="007F46C6" w:rsidRDefault="007F46C6" w:rsidP="007F46C6">
      <w:pPr>
        <w:pStyle w:val="BodyA"/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Assist students in navigating challenges and obstacles that may impact their academic success.</w:t>
      </w:r>
    </w:p>
    <w:p w14:paraId="723C61FC" w14:textId="53B0FEE3" w:rsidR="007F46C6" w:rsidRPr="007F46C6" w:rsidRDefault="007F46C6" w:rsidP="007F46C6">
      <w:pPr>
        <w:pStyle w:val="BodyA"/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Provide mock interviews and application guidance for medical school admission preparation </w:t>
      </w:r>
    </w:p>
    <w:p w14:paraId="3501C59F" w14:textId="1D11E47B" w:rsidR="007F46C6" w:rsidRPr="007F46C6" w:rsidRDefault="007F46C6" w:rsidP="007F46C6">
      <w:pPr>
        <w:pStyle w:val="BodyA"/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suppressAutoHyphens/>
        <w:spacing w:after="0" w:line="240" w:lineRule="auto"/>
        <w:rPr>
          <w:rStyle w:val="None"/>
          <w:rFonts w:ascii="Times New Roman" w:hAnsi="Times New Roman"/>
          <w:b/>
          <w:bCs/>
        </w:rPr>
      </w:pPr>
      <w:r>
        <w:rPr>
          <w:rFonts w:ascii="Times New Roman" w:hAnsi="Times New Roman"/>
        </w:rPr>
        <w:t>Preceptor and supervisor for meaningful shadowing opportunities for premedical students.</w:t>
      </w:r>
    </w:p>
    <w:p w14:paraId="11203745" w14:textId="77777777" w:rsidR="000F2DB8" w:rsidRDefault="000F2DB8">
      <w:pPr>
        <w:pStyle w:val="BodyA"/>
        <w:shd w:val="clear" w:color="auto" w:fill="FFFFFF"/>
        <w:tabs>
          <w:tab w:val="left" w:pos="720"/>
        </w:tabs>
        <w:spacing w:after="0" w:line="240" w:lineRule="auto"/>
        <w:rPr>
          <w:rStyle w:val="None"/>
          <w:rFonts w:ascii="Times New Roman" w:hAnsi="Times New Roman"/>
          <w:b/>
          <w:bCs/>
        </w:rPr>
      </w:pPr>
    </w:p>
    <w:p w14:paraId="0F5F25AE" w14:textId="42675477" w:rsidR="006067AE" w:rsidRDefault="00556064">
      <w:pPr>
        <w:pStyle w:val="BodyA"/>
        <w:shd w:val="clear" w:color="auto" w:fill="FFFFFF"/>
        <w:tabs>
          <w:tab w:val="left" w:pos="720"/>
        </w:tabs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 xml:space="preserve">The Hispanic Institute of Blindness Prevention -Alexandria, VA - </w:t>
      </w:r>
    </w:p>
    <w:p w14:paraId="503544CC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 xml:space="preserve">Ophthalmologist and Medical Director 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  <w:t xml:space="preserve"> </w:t>
      </w:r>
      <w:r>
        <w:rPr>
          <w:rStyle w:val="None"/>
          <w:rFonts w:ascii="Times New Roman" w:hAnsi="Times New Roman"/>
          <w:b/>
          <w:bCs/>
        </w:rPr>
        <w:tab/>
        <w:t>2/</w:t>
      </w:r>
      <w:r>
        <w:rPr>
          <w:rStyle w:val="None"/>
          <w:rFonts w:ascii="Times New Roman" w:hAnsi="Times New Roman"/>
          <w:b/>
          <w:bCs/>
          <w:lang w:val="it-IT"/>
        </w:rPr>
        <w:t xml:space="preserve">2008- </w:t>
      </w:r>
      <w:r>
        <w:rPr>
          <w:rStyle w:val="None"/>
          <w:rFonts w:ascii="Times New Roman" w:hAnsi="Times New Roman"/>
          <w:b/>
          <w:bCs/>
        </w:rPr>
        <w:t>9/2018</w:t>
      </w:r>
    </w:p>
    <w:p w14:paraId="269D35FB" w14:textId="77777777" w:rsidR="006067AE" w:rsidRDefault="00556064">
      <w:pPr>
        <w:pStyle w:val="BodyA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Provided medical and surgical ophthalmic care for uninsured and low-income patients.</w:t>
      </w:r>
    </w:p>
    <w:p w14:paraId="782C98ED" w14:textId="734C1E6B" w:rsidR="006067AE" w:rsidRDefault="00556064">
      <w:pPr>
        <w:pStyle w:val="BodyA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Coordinate</w:t>
      </w:r>
      <w:r w:rsidR="00716761">
        <w:rPr>
          <w:rStyle w:val="None"/>
          <w:rFonts w:ascii="Times New Roman" w:hAnsi="Times New Roman"/>
        </w:rPr>
        <w:t>d</w:t>
      </w:r>
      <w:r>
        <w:rPr>
          <w:rStyle w:val="None"/>
          <w:rFonts w:ascii="Times New Roman" w:hAnsi="Times New Roman"/>
        </w:rPr>
        <w:t xml:space="preserve"> clinic set up and equipment.  </w:t>
      </w:r>
    </w:p>
    <w:p w14:paraId="61F3A585" w14:textId="5F31B9C5" w:rsidR="006067AE" w:rsidRDefault="00556064">
      <w:pPr>
        <w:pStyle w:val="BodyA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Implement</w:t>
      </w:r>
      <w:r w:rsidR="00716761">
        <w:rPr>
          <w:rStyle w:val="None"/>
          <w:rFonts w:ascii="Times New Roman" w:hAnsi="Times New Roman"/>
        </w:rPr>
        <w:t>ed</w:t>
      </w:r>
      <w:r>
        <w:rPr>
          <w:rStyle w:val="None"/>
          <w:rFonts w:ascii="Times New Roman" w:hAnsi="Times New Roman"/>
        </w:rPr>
        <w:t xml:space="preserve"> patient education and volunteer outreach programs within the community that assisted in providing medical care to thousands of patients.</w:t>
      </w:r>
    </w:p>
    <w:p w14:paraId="5B21CF08" w14:textId="3DEC8EF2" w:rsidR="006067AE" w:rsidRDefault="00556064">
      <w:pPr>
        <w:pStyle w:val="BodyA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Develop</w:t>
      </w:r>
      <w:r w:rsidR="00716761">
        <w:rPr>
          <w:rStyle w:val="None"/>
          <w:rFonts w:ascii="Times New Roman" w:hAnsi="Times New Roman"/>
        </w:rPr>
        <w:t>ed</w:t>
      </w:r>
      <w:r>
        <w:rPr>
          <w:rStyle w:val="None"/>
          <w:rFonts w:ascii="Times New Roman" w:hAnsi="Times New Roman"/>
        </w:rPr>
        <w:t xml:space="preserve"> low cost programs to allow patients to have access to medical care. </w:t>
      </w:r>
    </w:p>
    <w:p w14:paraId="3B105F71" w14:textId="77777777" w:rsidR="006067AE" w:rsidRDefault="006067AE">
      <w:pPr>
        <w:pStyle w:val="BodyA"/>
        <w:shd w:val="clear" w:color="auto" w:fill="FFFFFF"/>
        <w:tabs>
          <w:tab w:val="left" w:pos="720"/>
        </w:tabs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7E2A3D5A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The Princeton Eye Institute- Princeton NJ - Ophthalmologist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  <w:t>3/2004-3/2008</w:t>
      </w:r>
    </w:p>
    <w:p w14:paraId="35809497" w14:textId="77777777" w:rsidR="006067AE" w:rsidRDefault="00556064">
      <w:pPr>
        <w:pStyle w:val="Body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Provided medical and surgical ophthalmic care to patients in a private practice setting.</w:t>
      </w:r>
    </w:p>
    <w:p w14:paraId="20D1381A" w14:textId="77777777" w:rsidR="006067AE" w:rsidRDefault="00556064">
      <w:pPr>
        <w:pStyle w:val="Body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Educated patients about eye care prevention.</w:t>
      </w:r>
    </w:p>
    <w:p w14:paraId="15620FB8" w14:textId="77777777" w:rsidR="006067AE" w:rsidRDefault="00556064">
      <w:pPr>
        <w:pStyle w:val="BodyA"/>
        <w:numPr>
          <w:ilvl w:val="0"/>
          <w:numId w:val="10"/>
        </w:numPr>
        <w:shd w:val="clear" w:color="auto" w:fill="FFFFFF"/>
        <w:spacing w:after="0" w:line="240" w:lineRule="auto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Communicated with patients, staff, and referring doctors about patient care.</w:t>
      </w:r>
    </w:p>
    <w:p w14:paraId="357B53BE" w14:textId="6E306A93" w:rsidR="00145B39" w:rsidRDefault="00145B39">
      <w:pPr>
        <w:pStyle w:val="BodyA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Sub-investigator in clinical trials.</w:t>
      </w:r>
    </w:p>
    <w:p w14:paraId="6E01CA40" w14:textId="77777777" w:rsidR="006067AE" w:rsidRDefault="006067AE">
      <w:pPr>
        <w:pStyle w:val="BodyA"/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</w:rPr>
      </w:pPr>
    </w:p>
    <w:p w14:paraId="55B8F33B" w14:textId="77777777" w:rsidR="006067AE" w:rsidRDefault="00556064">
      <w:pPr>
        <w:pStyle w:val="BodyA"/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Burlington County Eye Physicians -Burlington, NJ- Ophthalmologist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  <w:t>1/2005-3/2008</w:t>
      </w:r>
    </w:p>
    <w:p w14:paraId="3358138C" w14:textId="77777777" w:rsidR="006067AE" w:rsidRDefault="00556064">
      <w:pPr>
        <w:pStyle w:val="Body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 xml:space="preserve">     </w:t>
      </w:r>
      <w:r>
        <w:rPr>
          <w:rStyle w:val="None"/>
          <w:rFonts w:ascii="Times New Roman" w:hAnsi="Times New Roman"/>
        </w:rPr>
        <w:t>Provided medical and surgical ophthalmic care to patients</w:t>
      </w:r>
    </w:p>
    <w:p w14:paraId="54F2B807" w14:textId="5DA65BCB" w:rsidR="006067AE" w:rsidRPr="006F1D33" w:rsidRDefault="00556064">
      <w:pPr>
        <w:pStyle w:val="Body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Style w:val="None"/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</w:rPr>
        <w:t xml:space="preserve">     Collaborated with other physicians regarding practice management and patient care</w:t>
      </w:r>
      <w:r w:rsidR="006F1D33">
        <w:rPr>
          <w:rStyle w:val="None"/>
          <w:rFonts w:ascii="Times New Roman" w:hAnsi="Times New Roman"/>
        </w:rPr>
        <w:t>.</w:t>
      </w:r>
    </w:p>
    <w:p w14:paraId="403E7B15" w14:textId="02BE67F2" w:rsidR="006F1D33" w:rsidRDefault="006F1D33" w:rsidP="006F1D33">
      <w:pPr>
        <w:pStyle w:val="Body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</w:rPr>
        <w:t xml:space="preserve">     Performed oculoplastic eyelid procedures. </w:t>
      </w:r>
    </w:p>
    <w:p w14:paraId="7E8ABA08" w14:textId="77777777" w:rsidR="006067AE" w:rsidRDefault="006067AE">
      <w:pPr>
        <w:pStyle w:val="BodyA"/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</w:p>
    <w:p w14:paraId="2B0FCEC7" w14:textId="77777777" w:rsidR="006067AE" w:rsidRDefault="00556064">
      <w:pPr>
        <w:pStyle w:val="BodyA"/>
        <w:shd w:val="clear" w:color="auto" w:fill="FFFFFF"/>
        <w:spacing w:after="0" w:line="240" w:lineRule="auto"/>
        <w:jc w:val="both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Wyeth-Ayerst Pharmaceutical-</w:t>
      </w:r>
      <w:r>
        <w:rPr>
          <w:rStyle w:val="None"/>
          <w:rFonts w:ascii="Times New Roman" w:hAnsi="Times New Roman"/>
          <w:b/>
          <w:bCs/>
          <w:i/>
          <w:iCs/>
        </w:rPr>
        <w:t> </w:t>
      </w:r>
      <w:r>
        <w:rPr>
          <w:rStyle w:val="None"/>
          <w:rFonts w:ascii="Times New Roman" w:hAnsi="Times New Roman"/>
          <w:b/>
          <w:bCs/>
        </w:rPr>
        <w:t xml:space="preserve">Radnor, PA          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  <w:t>6/1999-6/2000</w:t>
      </w:r>
    </w:p>
    <w:p w14:paraId="187C642A" w14:textId="77777777" w:rsidR="006067AE" w:rsidRDefault="00556064">
      <w:pPr>
        <w:pStyle w:val="Body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Monitored safety and adverse events of Stage I and II clinical trials.</w:t>
      </w:r>
    </w:p>
    <w:p w14:paraId="771B57C0" w14:textId="77777777" w:rsidR="006067AE" w:rsidRDefault="00556064">
      <w:pPr>
        <w:pStyle w:val="Body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Wrote clinical trial protocols and manuscripts.</w:t>
      </w:r>
    </w:p>
    <w:p w14:paraId="6F025F4D" w14:textId="77777777" w:rsidR="006067AE" w:rsidRDefault="00556064">
      <w:pPr>
        <w:pStyle w:val="BodyA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Style w:val="None"/>
          <w:rFonts w:ascii="Times New Roman" w:hAnsi="Times New Roman"/>
        </w:rPr>
        <w:t>Performed literature review and drafted study reports for assigned studies to include any unanticipated adverse event reporting.</w:t>
      </w:r>
    </w:p>
    <w:p w14:paraId="490F053B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604896CD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5BCE25AA" w14:textId="77777777" w:rsidR="006067AE" w:rsidRDefault="00556064">
      <w:pPr>
        <w:pStyle w:val="BodyA"/>
        <w:widowControl w:val="0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b/>
          <w:bCs/>
          <w:u w:val="single"/>
        </w:rPr>
        <w:t>EDUCATION/TRAINING______________________________________________________________</w:t>
      </w:r>
    </w:p>
    <w:p w14:paraId="0E87D9E1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sz w:val="12"/>
          <w:szCs w:val="12"/>
        </w:rPr>
      </w:pPr>
    </w:p>
    <w:p w14:paraId="7FE3C532" w14:textId="01399351" w:rsidR="006F1D33" w:rsidRDefault="006F1D33">
      <w:pPr>
        <w:pStyle w:val="BodyA"/>
        <w:shd w:val="clear" w:color="auto" w:fill="FFFFFF"/>
        <w:spacing w:after="0" w:line="240" w:lineRule="auto"/>
        <w:rPr>
          <w:rStyle w:val="None"/>
          <w:rFonts w:ascii="Times New Roman" w:hAnsi="Times New Roman"/>
          <w:b/>
          <w:bCs/>
        </w:rPr>
      </w:pPr>
      <w:proofErr w:type="spellStart"/>
      <w:r>
        <w:rPr>
          <w:rStyle w:val="None"/>
          <w:rFonts w:ascii="Times New Roman" w:hAnsi="Times New Roman"/>
          <w:b/>
          <w:bCs/>
        </w:rPr>
        <w:t>Oculoplastics</w:t>
      </w:r>
      <w:proofErr w:type="spellEnd"/>
      <w:r>
        <w:rPr>
          <w:rStyle w:val="None"/>
          <w:rFonts w:ascii="Times New Roman" w:hAnsi="Times New Roman"/>
          <w:b/>
          <w:bCs/>
        </w:rPr>
        <w:t xml:space="preserve"> Training 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  <w:t>2004-2005</w:t>
      </w:r>
    </w:p>
    <w:p w14:paraId="0A844F85" w14:textId="266F93EF" w:rsidR="006F1D33" w:rsidRDefault="006F1D33">
      <w:pPr>
        <w:pStyle w:val="BodyA"/>
        <w:shd w:val="clear" w:color="auto" w:fill="FFFFFF"/>
        <w:spacing w:after="0" w:line="240" w:lineRule="auto"/>
        <w:rPr>
          <w:rStyle w:val="None"/>
          <w:rFonts w:ascii="Times New Roman" w:hAnsi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Millman Cosmetic Center, New York NY</w:t>
      </w:r>
    </w:p>
    <w:p w14:paraId="57729F5E" w14:textId="77777777" w:rsidR="006F1D33" w:rsidRDefault="006F1D33">
      <w:pPr>
        <w:pStyle w:val="BodyA"/>
        <w:shd w:val="clear" w:color="auto" w:fill="FFFFFF"/>
        <w:spacing w:after="0" w:line="240" w:lineRule="auto"/>
        <w:rPr>
          <w:rStyle w:val="None"/>
          <w:rFonts w:ascii="Times New Roman" w:hAnsi="Times New Roman"/>
          <w:b/>
          <w:bCs/>
        </w:rPr>
      </w:pPr>
    </w:p>
    <w:p w14:paraId="0CBE4E87" w14:textId="601115F5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Residency – Ophthalmology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</w:p>
    <w:p w14:paraId="7BD756F3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i/>
          <w:iCs/>
        </w:rPr>
      </w:pPr>
      <w:r>
        <w:rPr>
          <w:rStyle w:val="None"/>
          <w:rFonts w:ascii="Times New Roman" w:hAnsi="Times New Roman"/>
          <w:b/>
          <w:bCs/>
        </w:rPr>
        <w:t>The Mount Sinai Hospital</w:t>
      </w:r>
      <w:r>
        <w:rPr>
          <w:rStyle w:val="None"/>
          <w:rFonts w:ascii="Times New Roman" w:eastAsia="Times New Roman" w:hAnsi="Times New Roman" w:cs="Times New Roman"/>
          <w:i/>
          <w:iCs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</w:rPr>
        <w:tab/>
      </w:r>
      <w:r>
        <w:rPr>
          <w:rStyle w:val="None"/>
          <w:rFonts w:ascii="Times New Roman" w:eastAsia="Times New Roman" w:hAnsi="Times New Roman" w:cs="Times New Roman"/>
          <w:i/>
          <w:iCs/>
        </w:rPr>
        <w:tab/>
      </w:r>
      <w:r>
        <w:rPr>
          <w:rStyle w:val="None"/>
          <w:rFonts w:ascii="Times New Roman" w:hAnsi="Times New Roman"/>
          <w:b/>
          <w:bCs/>
        </w:rPr>
        <w:t>2000-2003</w:t>
      </w:r>
    </w:p>
    <w:p w14:paraId="0F2F942D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New York, NY</w:t>
      </w:r>
    </w:p>
    <w:p w14:paraId="2F544B67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4FDD8C14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b/>
          <w:bCs/>
        </w:rPr>
        <w:t>Internship – Transitional Medicine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</w:p>
    <w:p w14:paraId="0153B70F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The Chestnut Hill Hospital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  <w:t>1999-2000</w:t>
      </w:r>
      <w:r>
        <w:rPr>
          <w:rStyle w:val="None"/>
          <w:rFonts w:ascii="Times New Roman" w:hAnsi="Times New Roman"/>
          <w:b/>
          <w:bCs/>
        </w:rPr>
        <w:tab/>
      </w:r>
    </w:p>
    <w:p w14:paraId="03A25B1F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Philadelphia, PA</w:t>
      </w:r>
    </w:p>
    <w:p w14:paraId="068E6F3C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214E0DE6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b/>
          <w:bCs/>
        </w:rPr>
        <w:t xml:space="preserve">Medical School – MD 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  <w:t>1995-1999</w:t>
      </w:r>
    </w:p>
    <w:p w14:paraId="4A77F47E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i/>
          <w:iCs/>
        </w:rPr>
      </w:pPr>
      <w:r>
        <w:rPr>
          <w:rStyle w:val="None"/>
          <w:rFonts w:ascii="Times New Roman" w:hAnsi="Times New Roman"/>
          <w:b/>
          <w:bCs/>
        </w:rPr>
        <w:t xml:space="preserve">Drexel School of Medicine     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i/>
          <w:iCs/>
        </w:rPr>
        <w:t> </w:t>
      </w:r>
    </w:p>
    <w:p w14:paraId="76EB562B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</w:rPr>
        <w:t>Philadelphia, PA</w:t>
      </w:r>
    </w:p>
    <w:p w14:paraId="3D55AC01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1AB469EC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lastRenderedPageBreak/>
        <w:t>Bachelor of Science/BS in Biology/Pre-Med 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  <w:t>1993-1996</w:t>
      </w:r>
    </w:p>
    <w:p w14:paraId="1650481F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Style w:val="None"/>
          <w:rFonts w:ascii="Times New Roman" w:hAnsi="Times New Roman"/>
          <w:b/>
          <w:bCs/>
        </w:rPr>
        <w:t>Villanova University</w:t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  <w:r>
        <w:rPr>
          <w:rStyle w:val="None"/>
          <w:rFonts w:ascii="Times New Roman" w:hAnsi="Times New Roman"/>
          <w:b/>
          <w:bCs/>
        </w:rPr>
        <w:tab/>
      </w:r>
    </w:p>
    <w:p w14:paraId="20EB8862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Villanova, PA</w:t>
      </w:r>
    </w:p>
    <w:p w14:paraId="06DBD725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Combined </w:t>
      </w:r>
      <w:proofErr w:type="gramStart"/>
      <w:r>
        <w:rPr>
          <w:rStyle w:val="None"/>
          <w:rFonts w:ascii="Times New Roman" w:hAnsi="Times New Roman"/>
        </w:rPr>
        <w:t>6 year</w:t>
      </w:r>
      <w:proofErr w:type="gramEnd"/>
      <w:r>
        <w:rPr>
          <w:rStyle w:val="None"/>
          <w:rFonts w:ascii="Times New Roman" w:hAnsi="Times New Roman"/>
        </w:rPr>
        <w:t xml:space="preserve"> BS/MD program, Presidential Scholar - academic scholarship </w:t>
      </w:r>
    </w:p>
    <w:p w14:paraId="3AD95B1E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Graduated with Honors, Phi Beta Kappa, and Magna Cum Laude</w:t>
      </w:r>
    </w:p>
    <w:p w14:paraId="3F895BF9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139A43A4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u w:val="single"/>
        </w:rPr>
      </w:pP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</w:p>
    <w:p w14:paraId="20219870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u w:val="single"/>
        </w:rPr>
      </w:pPr>
    </w:p>
    <w:p w14:paraId="43E1BA75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b/>
          <w:bCs/>
          <w:u w:val="single"/>
        </w:rPr>
        <w:t>CERTIFICATION____________________________________________________________________</w:t>
      </w:r>
    </w:p>
    <w:p w14:paraId="45BAF611" w14:textId="77777777" w:rsidR="006067AE" w:rsidRDefault="006067AE">
      <w:pPr>
        <w:pStyle w:val="BodyA"/>
        <w:shd w:val="clear" w:color="auto" w:fill="FFFFFF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sz w:val="12"/>
          <w:szCs w:val="12"/>
        </w:rPr>
      </w:pPr>
    </w:p>
    <w:p w14:paraId="307EC2AB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Board Certified</w:t>
      </w:r>
      <w:r>
        <w:rPr>
          <w:rStyle w:val="None"/>
          <w:rFonts w:ascii="Times New Roman" w:hAnsi="Times New Roman"/>
          <w:b/>
          <w:bCs/>
        </w:rPr>
        <w:t> </w:t>
      </w:r>
      <w:r>
        <w:rPr>
          <w:rStyle w:val="None"/>
          <w:rFonts w:ascii="Times New Roman" w:hAnsi="Times New Roman"/>
        </w:rPr>
        <w:t>– The American Academy of Ophthalmology, 2006</w:t>
      </w:r>
    </w:p>
    <w:p w14:paraId="58945BA6" w14:textId="72F1D438" w:rsidR="000F2DB8" w:rsidRDefault="00556064" w:rsidP="000F2DB8">
      <w:pPr>
        <w:pStyle w:val="BodyA"/>
        <w:shd w:val="clear" w:color="auto" w:fill="FFFFFF"/>
        <w:spacing w:after="0" w:line="240" w:lineRule="auto"/>
        <w:rPr>
          <w:rStyle w:val="None"/>
          <w:rFonts w:ascii="Times New Roman" w:hAnsi="Times New Roman"/>
        </w:rPr>
      </w:pPr>
      <w:r>
        <w:rPr>
          <w:rStyle w:val="None"/>
          <w:rFonts w:ascii="Times New Roman" w:hAnsi="Times New Roman"/>
        </w:rPr>
        <w:t>Recertification – MOC completed in 2012 – Valid until 2025</w:t>
      </w:r>
    </w:p>
    <w:p w14:paraId="0AEAB829" w14:textId="28835204" w:rsidR="000F2DB8" w:rsidRDefault="000F2DB8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GCP – Good Clinical Practice Certification for Clin</w:t>
      </w:r>
      <w:r w:rsidR="00716761">
        <w:rPr>
          <w:rStyle w:val="None"/>
          <w:rFonts w:ascii="Times New Roman" w:hAnsi="Times New Roman"/>
        </w:rPr>
        <w:t>i</w:t>
      </w:r>
      <w:r>
        <w:rPr>
          <w:rStyle w:val="None"/>
          <w:rFonts w:ascii="Times New Roman" w:hAnsi="Times New Roman"/>
        </w:rPr>
        <w:t xml:space="preserve">cal </w:t>
      </w:r>
      <w:r w:rsidR="006F1D33">
        <w:rPr>
          <w:rStyle w:val="None"/>
          <w:rFonts w:ascii="Times New Roman" w:hAnsi="Times New Roman"/>
        </w:rPr>
        <w:t>Trials –</w:t>
      </w:r>
      <w:r>
        <w:rPr>
          <w:rStyle w:val="None"/>
          <w:rFonts w:ascii="Times New Roman" w:hAnsi="Times New Roman"/>
        </w:rPr>
        <w:t xml:space="preserve"> Valid until 2024 </w:t>
      </w:r>
    </w:p>
    <w:p w14:paraId="121BF5FC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u w:val="single"/>
        </w:rPr>
      </w:pPr>
    </w:p>
    <w:p w14:paraId="55B88C07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u w:val="single"/>
        </w:rPr>
      </w:pPr>
    </w:p>
    <w:p w14:paraId="23E0CD53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u w:val="single"/>
        </w:rPr>
      </w:pPr>
      <w:r>
        <w:rPr>
          <w:rStyle w:val="None"/>
          <w:rFonts w:ascii="Times New Roman" w:hAnsi="Times New Roman"/>
          <w:b/>
          <w:bCs/>
          <w:u w:val="single"/>
        </w:rPr>
        <w:t>MEMBERSHIPS______________________________________________________________________</w:t>
      </w:r>
    </w:p>
    <w:p w14:paraId="0231A865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sz w:val="12"/>
          <w:szCs w:val="12"/>
        </w:rPr>
      </w:pPr>
    </w:p>
    <w:p w14:paraId="4615E9DB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The American Academy of Ophthalmology</w:t>
      </w:r>
    </w:p>
    <w:p w14:paraId="51B9551F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Women in Ophthalmology Society</w:t>
      </w:r>
    </w:p>
    <w:p w14:paraId="4E035995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>Arlington Medical Society</w:t>
      </w:r>
    </w:p>
    <w:p w14:paraId="7190825E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</w:rPr>
        <w:t xml:space="preserve">Medical Society of Northern Virginia </w:t>
      </w:r>
    </w:p>
    <w:p w14:paraId="4FE636CD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4CB878FC" w14:textId="77777777" w:rsidR="003720AB" w:rsidRDefault="003720AB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0176EA81" w14:textId="77777777" w:rsidR="003720AB" w:rsidRDefault="003720AB" w:rsidP="003720AB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u w:val="single"/>
        </w:rPr>
      </w:pPr>
      <w:r w:rsidRPr="00495E0D">
        <w:rPr>
          <w:rStyle w:val="None"/>
          <w:rFonts w:ascii="Times New Roman" w:eastAsia="Times New Roman" w:hAnsi="Times New Roman" w:cs="Times New Roman"/>
          <w:b/>
          <w:bCs/>
          <w:u w:val="single"/>
        </w:rPr>
        <w:t>VOLUNTEER</w:t>
      </w:r>
      <w:r>
        <w:rPr>
          <w:rStyle w:val="None"/>
          <w:rFonts w:ascii="Times New Roman" w:eastAsia="Times New Roman" w:hAnsi="Times New Roman" w:cs="Times New Roman"/>
          <w:b/>
          <w:bCs/>
          <w:u w:val="single"/>
        </w:rPr>
        <w:t>________________________________________________________________________</w:t>
      </w:r>
    </w:p>
    <w:p w14:paraId="4A0F08B1" w14:textId="77777777" w:rsidR="003720AB" w:rsidRPr="00495E0D" w:rsidRDefault="003720AB" w:rsidP="003720AB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eastAsia="Times New Roman" w:hAnsi="Times New Roman" w:cs="Times New Roman"/>
        </w:rPr>
        <w:t xml:space="preserve">Volunteer Ophthalmologist at Agarwal Eye Hospital Missions </w:t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</w:r>
      <w:r>
        <w:rPr>
          <w:rStyle w:val="None"/>
          <w:rFonts w:ascii="Times New Roman" w:eastAsia="Times New Roman" w:hAnsi="Times New Roman" w:cs="Times New Roman"/>
        </w:rPr>
        <w:tab/>
        <w:t>2005, 2008, 2015</w:t>
      </w:r>
    </w:p>
    <w:p w14:paraId="3DCD4020" w14:textId="77777777" w:rsidR="003720AB" w:rsidRDefault="003720AB" w:rsidP="003720AB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  <w:proofErr w:type="spellStart"/>
      <w:r>
        <w:rPr>
          <w:rStyle w:val="None"/>
          <w:rFonts w:ascii="Times New Roman" w:eastAsia="Times New Roman" w:hAnsi="Times New Roman" w:cs="Times New Roman"/>
        </w:rPr>
        <w:t>Channai</w:t>
      </w:r>
      <w:proofErr w:type="spellEnd"/>
      <w:r>
        <w:rPr>
          <w:rStyle w:val="None"/>
          <w:rFonts w:ascii="Times New Roman" w:eastAsia="Times New Roman" w:hAnsi="Times New Roman" w:cs="Times New Roman"/>
        </w:rPr>
        <w:t xml:space="preserve">, India </w:t>
      </w:r>
    </w:p>
    <w:p w14:paraId="0621D80E" w14:textId="77777777" w:rsidR="003720AB" w:rsidRDefault="003720AB" w:rsidP="003720AB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5B6A4F0D" w14:textId="77777777" w:rsidR="003720AB" w:rsidRDefault="003720AB" w:rsidP="003720AB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b/>
          <w:bCs/>
          <w:u w:val="single"/>
        </w:rPr>
        <w:t>RESEARCH PUBLICATIONS &amp; PRESENTATIONS______________________________________</w:t>
      </w:r>
    </w:p>
    <w:p w14:paraId="186787E2" w14:textId="77777777" w:rsidR="003720AB" w:rsidRDefault="003720AB" w:rsidP="003720AB">
      <w:pPr>
        <w:pStyle w:val="BodyA"/>
        <w:shd w:val="clear" w:color="auto" w:fill="FFFFFF"/>
        <w:spacing w:after="0" w:line="240" w:lineRule="auto"/>
        <w:jc w:val="center"/>
        <w:rPr>
          <w:rStyle w:val="None"/>
          <w:rFonts w:ascii="Times New Roman" w:eastAsia="Times New Roman" w:hAnsi="Times New Roman" w:cs="Times New Roman"/>
          <w:sz w:val="12"/>
          <w:szCs w:val="12"/>
        </w:rPr>
      </w:pPr>
    </w:p>
    <w:p w14:paraId="56D49AA1" w14:textId="77777777" w:rsidR="003720AB" w:rsidRPr="00135EAF" w:rsidRDefault="003720AB" w:rsidP="003720AB">
      <w:pPr>
        <w:pStyle w:val="Default"/>
        <w:spacing w:before="0"/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</w:pPr>
      <w:r w:rsidRPr="00D84026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S Naber, N </w:t>
      </w:r>
      <w:proofErr w:type="spellStart"/>
      <w:r w:rsidRPr="00D84026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Alinaghizadeh</w:t>
      </w:r>
      <w:proofErr w:type="spellEnd"/>
      <w:r w:rsidRPr="00D84026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, A Kotecha. </w:t>
      </w:r>
      <w:r w:rsidRPr="00135EAF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Non-</w:t>
      </w:r>
      <w:proofErr w:type="spellStart"/>
      <w:r w:rsidRPr="00135EAF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arteritic</w:t>
      </w:r>
      <w:proofErr w:type="spellEnd"/>
      <w:r w:rsidRPr="00135EAF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 Anterior Ischemic Optic Neuropathy S</w:t>
      </w:r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equala from Potential Covid 19-Associated Coagulopathy. </w:t>
      </w:r>
      <w:proofErr w:type="spellStart"/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Cureus</w:t>
      </w:r>
      <w:proofErr w:type="spellEnd"/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 2024 Jan 12;16 (1)</w:t>
      </w:r>
    </w:p>
    <w:p w14:paraId="353CEECD" w14:textId="77777777" w:rsidR="003720AB" w:rsidRPr="00135EAF" w:rsidRDefault="003720AB" w:rsidP="003720AB">
      <w:pPr>
        <w:pStyle w:val="Default"/>
        <w:spacing w:before="0"/>
        <w:rPr>
          <w:rStyle w:val="None"/>
          <w:rFonts w:ascii="Times New Roman" w:eastAsia="Times New Roman" w:hAnsi="Times New Roman" w:cs="Times New Roman"/>
          <w:color w:val="333333"/>
          <w:sz w:val="22"/>
          <w:szCs w:val="22"/>
          <w:u w:color="333333"/>
        </w:rPr>
      </w:pPr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A Daniels, M Miller, A Kotecha, D Abramson.</w:t>
      </w:r>
      <w:r w:rsidRPr="00135EAF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 Uveal Metastasis from </w:t>
      </w:r>
      <w:proofErr w:type="spellStart"/>
      <w:r w:rsidRPr="00135EAF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Nonsmall</w:t>
      </w:r>
      <w:proofErr w:type="spellEnd"/>
      <w:r w:rsidRPr="00135EAF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 Cell Lung Carcinoma with Dramatic Response to Erlotinib</w:t>
      </w:r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.</w:t>
      </w:r>
      <w:r w:rsidRPr="00135EAF"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 Retinal Cases and Brief Reports, October 2010-Vol 4</w:t>
      </w:r>
    </w:p>
    <w:p w14:paraId="7DA1FFEB" w14:textId="77777777" w:rsidR="003720AB" w:rsidRDefault="003720AB" w:rsidP="003720AB">
      <w:pPr>
        <w:pStyle w:val="Default"/>
        <w:spacing w:before="0"/>
        <w:rPr>
          <w:rStyle w:val="None"/>
          <w:rFonts w:ascii="Times New Roman" w:eastAsia="Times New Roman" w:hAnsi="Times New Roman" w:cs="Times New Roman"/>
          <w:color w:val="333333"/>
          <w:sz w:val="22"/>
          <w:szCs w:val="22"/>
          <w:u w:color="333333"/>
        </w:rPr>
      </w:pPr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A Kotecha, S Teich, et al.  </w:t>
      </w:r>
      <w:proofErr w:type="spellStart"/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Purtschers</w:t>
      </w:r>
      <w:proofErr w:type="spellEnd"/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 Like Retinopathy Associated with Gemcitabine.  ARVO and ASCRS 2002.</w:t>
      </w:r>
    </w:p>
    <w:p w14:paraId="4AE3C538" w14:textId="77777777" w:rsidR="003720AB" w:rsidRDefault="003720AB" w:rsidP="003720AB">
      <w:pPr>
        <w:pStyle w:val="Default"/>
        <w:spacing w:before="0"/>
        <w:rPr>
          <w:rStyle w:val="None"/>
          <w:rFonts w:ascii="Times New Roman" w:eastAsia="Times New Roman" w:hAnsi="Times New Roman" w:cs="Times New Roman"/>
          <w:color w:val="333333"/>
          <w:sz w:val="22"/>
          <w:szCs w:val="22"/>
          <w:u w:color="333333"/>
        </w:rPr>
      </w:pPr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A Kotecha and I Raber.  Superficial Keratectomy and Conjunctival Autograft for Fuchs’ Superficial Marginal Keratitis.  Cornea 2001; 20 (2): 214-216.</w:t>
      </w:r>
    </w:p>
    <w:p w14:paraId="1F11CFEF" w14:textId="77777777" w:rsidR="003720AB" w:rsidRDefault="003720AB" w:rsidP="003720AB">
      <w:pPr>
        <w:pStyle w:val="Default"/>
        <w:spacing w:before="0"/>
        <w:rPr>
          <w:rStyle w:val="None"/>
          <w:rFonts w:ascii="Times New Roman" w:eastAsia="Times New Roman" w:hAnsi="Times New Roman" w:cs="Times New Roman"/>
          <w:color w:val="333333"/>
          <w:sz w:val="22"/>
          <w:szCs w:val="22"/>
          <w:u w:color="333333"/>
        </w:rPr>
      </w:pPr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 xml:space="preserve">A Kotecha, R </w:t>
      </w:r>
      <w:proofErr w:type="spellStart"/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Tipperman</w:t>
      </w:r>
      <w:proofErr w:type="spellEnd"/>
      <w:r>
        <w:rPr>
          <w:rStyle w:val="None"/>
          <w:rFonts w:ascii="Times New Roman" w:hAnsi="Times New Roman"/>
          <w:color w:val="333333"/>
          <w:sz w:val="22"/>
          <w:szCs w:val="22"/>
          <w:u w:color="333333"/>
          <w:shd w:val="clear" w:color="auto" w:fill="FFFFFF"/>
        </w:rPr>
        <w:t>.  Pars plana vitrectomy for macular hole combined with cataract extraction.  Ophthalmic Surgery and Lasers 2000; 31(5): 387-399.</w:t>
      </w:r>
    </w:p>
    <w:p w14:paraId="4DD12A9E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</w:rPr>
      </w:pPr>
    </w:p>
    <w:p w14:paraId="67FFB102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u w:val="single"/>
        </w:rPr>
      </w:pPr>
    </w:p>
    <w:p w14:paraId="573677C3" w14:textId="77777777" w:rsidR="006067AE" w:rsidRDefault="00556064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b/>
          <w:bCs/>
          <w:u w:val="single"/>
        </w:rPr>
      </w:pPr>
      <w:r>
        <w:rPr>
          <w:rStyle w:val="None"/>
          <w:rFonts w:ascii="Times New Roman" w:hAnsi="Times New Roman"/>
          <w:b/>
          <w:bCs/>
          <w:u w:val="single"/>
        </w:rPr>
        <w:t>LANGUAGES________________________________________________________________________</w:t>
      </w:r>
    </w:p>
    <w:p w14:paraId="5F9D4C1B" w14:textId="77777777" w:rsidR="006067AE" w:rsidRDefault="006067AE">
      <w:pPr>
        <w:pStyle w:val="BodyA"/>
        <w:shd w:val="clear" w:color="auto" w:fill="FFFFFF"/>
        <w:spacing w:after="0" w:line="240" w:lineRule="auto"/>
        <w:rPr>
          <w:rStyle w:val="None"/>
          <w:rFonts w:ascii="Times New Roman" w:eastAsia="Times New Roman" w:hAnsi="Times New Roman" w:cs="Times New Roman"/>
          <w:sz w:val="12"/>
          <w:szCs w:val="12"/>
          <w:u w:val="single"/>
        </w:rPr>
      </w:pPr>
    </w:p>
    <w:p w14:paraId="307D809A" w14:textId="77777777" w:rsidR="006067AE" w:rsidRDefault="00556064">
      <w:pPr>
        <w:pStyle w:val="BodyA"/>
        <w:shd w:val="clear" w:color="auto" w:fill="FFFFFF"/>
        <w:spacing w:after="0" w:line="240" w:lineRule="auto"/>
      </w:pPr>
      <w:r>
        <w:rPr>
          <w:rStyle w:val="None"/>
          <w:rFonts w:ascii="Times New Roman" w:hAnsi="Times New Roman"/>
        </w:rPr>
        <w:t>Conversational in Spanish</w:t>
      </w:r>
    </w:p>
    <w:sectPr w:rsidR="006067AE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4A2FA" w14:textId="77777777" w:rsidR="001C7C59" w:rsidRDefault="001C7C59">
      <w:r>
        <w:separator/>
      </w:r>
    </w:p>
  </w:endnote>
  <w:endnote w:type="continuationSeparator" w:id="0">
    <w:p w14:paraId="37AD069F" w14:textId="77777777" w:rsidR="001C7C59" w:rsidRDefault="001C7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37751368"/>
      <w:docPartObj>
        <w:docPartGallery w:val="Page Numbers (Bottom of Page)"/>
        <w:docPartUnique/>
      </w:docPartObj>
    </w:sdtPr>
    <w:sdtContent>
      <w:p w14:paraId="15F3085A" w14:textId="76988B5A" w:rsidR="00E76D47" w:rsidRDefault="00E76D47" w:rsidP="00E446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44BC28" w14:textId="77777777" w:rsidR="00E76D47" w:rsidRDefault="00E76D47" w:rsidP="00E76D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0104985"/>
      <w:docPartObj>
        <w:docPartGallery w:val="Page Numbers (Bottom of Page)"/>
        <w:docPartUnique/>
      </w:docPartObj>
    </w:sdtPr>
    <w:sdtContent>
      <w:p w14:paraId="505C65B0" w14:textId="01D0891C" w:rsidR="00E76D47" w:rsidRDefault="00E76D47" w:rsidP="00E446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BA423B" w14:textId="77777777" w:rsidR="006067AE" w:rsidRDefault="006067AE" w:rsidP="00E76D47">
    <w:pPr>
      <w:pStyle w:val="Header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1B6BC" w14:textId="77777777" w:rsidR="001C7C59" w:rsidRDefault="001C7C59">
      <w:r>
        <w:separator/>
      </w:r>
    </w:p>
  </w:footnote>
  <w:footnote w:type="continuationSeparator" w:id="0">
    <w:p w14:paraId="42023C2F" w14:textId="77777777" w:rsidR="001C7C59" w:rsidRDefault="001C7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9A90" w14:textId="77777777" w:rsidR="006067AE" w:rsidRDefault="006067A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FDC"/>
    <w:multiLevelType w:val="hybridMultilevel"/>
    <w:tmpl w:val="F60EFB58"/>
    <w:styleLink w:val="ImportedStyle2"/>
    <w:lvl w:ilvl="0" w:tplc="FEE436CE">
      <w:start w:val="1"/>
      <w:numFmt w:val="bullet"/>
      <w:lvlText w:val="·"/>
      <w:lvlJc w:val="left"/>
      <w:pPr>
        <w:tabs>
          <w:tab w:val="left" w:pos="720"/>
        </w:tabs>
        <w:ind w:left="39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003A62">
      <w:start w:val="1"/>
      <w:numFmt w:val="bullet"/>
      <w:lvlText w:val="·"/>
      <w:lvlJc w:val="left"/>
      <w:pPr>
        <w:tabs>
          <w:tab w:val="left" w:pos="720"/>
        </w:tabs>
        <w:ind w:left="14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CA2E00">
      <w:start w:val="1"/>
      <w:numFmt w:val="bullet"/>
      <w:lvlText w:val="·"/>
      <w:lvlJc w:val="left"/>
      <w:pPr>
        <w:tabs>
          <w:tab w:val="left" w:pos="720"/>
        </w:tabs>
        <w:ind w:left="21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E687E2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50888C">
      <w:start w:val="1"/>
      <w:numFmt w:val="bullet"/>
      <w:lvlText w:val="·"/>
      <w:lvlJc w:val="left"/>
      <w:pPr>
        <w:tabs>
          <w:tab w:val="left" w:pos="720"/>
        </w:tabs>
        <w:ind w:left="357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D80DA36">
      <w:start w:val="1"/>
      <w:numFmt w:val="bullet"/>
      <w:lvlText w:val="·"/>
      <w:lvlJc w:val="left"/>
      <w:pPr>
        <w:tabs>
          <w:tab w:val="left" w:pos="720"/>
        </w:tabs>
        <w:ind w:left="42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3A8D0C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DC928E">
      <w:start w:val="1"/>
      <w:numFmt w:val="bullet"/>
      <w:lvlText w:val="·"/>
      <w:lvlJc w:val="left"/>
      <w:pPr>
        <w:tabs>
          <w:tab w:val="left" w:pos="720"/>
        </w:tabs>
        <w:ind w:left="57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907CF6">
      <w:start w:val="1"/>
      <w:numFmt w:val="bullet"/>
      <w:lvlText w:val="·"/>
      <w:lvlJc w:val="left"/>
      <w:pPr>
        <w:tabs>
          <w:tab w:val="left" w:pos="720"/>
        </w:tabs>
        <w:ind w:left="64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02503B"/>
    <w:multiLevelType w:val="hybridMultilevel"/>
    <w:tmpl w:val="B3009C40"/>
    <w:numStyleLink w:val="ImportedStyle1"/>
  </w:abstractNum>
  <w:abstractNum w:abstractNumId="2" w15:restartNumberingAfterBreak="0">
    <w:nsid w:val="180A7833"/>
    <w:multiLevelType w:val="hybridMultilevel"/>
    <w:tmpl w:val="42448E68"/>
    <w:styleLink w:val="Bullets0"/>
    <w:lvl w:ilvl="0" w:tplc="D2AA420E">
      <w:start w:val="1"/>
      <w:numFmt w:val="bullet"/>
      <w:lvlText w:val="•"/>
      <w:lvlJc w:val="left"/>
      <w:pPr>
        <w:tabs>
          <w:tab w:val="left" w:pos="720"/>
        </w:tabs>
        <w:ind w:left="1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27428">
      <w:start w:val="1"/>
      <w:numFmt w:val="bullet"/>
      <w:lvlText w:val="•"/>
      <w:lvlJc w:val="left"/>
      <w:pPr>
        <w:ind w:left="7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4AA7EC">
      <w:start w:val="1"/>
      <w:numFmt w:val="bullet"/>
      <w:lvlText w:val="•"/>
      <w:lvlJc w:val="left"/>
      <w:pPr>
        <w:tabs>
          <w:tab w:val="left" w:pos="720"/>
        </w:tabs>
        <w:ind w:left="13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D609D0">
      <w:start w:val="1"/>
      <w:numFmt w:val="bullet"/>
      <w:lvlText w:val="•"/>
      <w:lvlJc w:val="left"/>
      <w:pPr>
        <w:tabs>
          <w:tab w:val="left" w:pos="720"/>
        </w:tabs>
        <w:ind w:left="19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807B02">
      <w:start w:val="1"/>
      <w:numFmt w:val="bullet"/>
      <w:lvlText w:val="•"/>
      <w:lvlJc w:val="left"/>
      <w:pPr>
        <w:tabs>
          <w:tab w:val="left" w:pos="720"/>
        </w:tabs>
        <w:ind w:left="25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482C2">
      <w:start w:val="1"/>
      <w:numFmt w:val="bullet"/>
      <w:lvlText w:val="•"/>
      <w:lvlJc w:val="left"/>
      <w:pPr>
        <w:tabs>
          <w:tab w:val="left" w:pos="720"/>
        </w:tabs>
        <w:ind w:left="31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069C7A">
      <w:start w:val="1"/>
      <w:numFmt w:val="bullet"/>
      <w:lvlText w:val="•"/>
      <w:lvlJc w:val="left"/>
      <w:pPr>
        <w:tabs>
          <w:tab w:val="left" w:pos="720"/>
        </w:tabs>
        <w:ind w:left="37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7A0A64">
      <w:start w:val="1"/>
      <w:numFmt w:val="bullet"/>
      <w:lvlText w:val="•"/>
      <w:lvlJc w:val="left"/>
      <w:pPr>
        <w:tabs>
          <w:tab w:val="left" w:pos="720"/>
        </w:tabs>
        <w:ind w:left="43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E8AD8E">
      <w:start w:val="1"/>
      <w:numFmt w:val="bullet"/>
      <w:lvlText w:val="•"/>
      <w:lvlJc w:val="left"/>
      <w:pPr>
        <w:tabs>
          <w:tab w:val="left" w:pos="720"/>
        </w:tabs>
        <w:ind w:left="4958" w:hanging="15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0E3D0E"/>
    <w:multiLevelType w:val="hybridMultilevel"/>
    <w:tmpl w:val="E4B474EC"/>
    <w:styleLink w:val="Bullets1"/>
    <w:lvl w:ilvl="0" w:tplc="E2741FD2">
      <w:start w:val="1"/>
      <w:numFmt w:val="bullet"/>
      <w:lvlText w:val="•"/>
      <w:lvlJc w:val="left"/>
      <w:pPr>
        <w:ind w:left="158" w:hanging="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16F6B6">
      <w:start w:val="1"/>
      <w:numFmt w:val="bullet"/>
      <w:lvlText w:val="•"/>
      <w:lvlJc w:val="left"/>
      <w:pPr>
        <w:ind w:left="758" w:hanging="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C2888C">
      <w:start w:val="1"/>
      <w:numFmt w:val="bullet"/>
      <w:lvlText w:val="•"/>
      <w:lvlJc w:val="left"/>
      <w:pPr>
        <w:ind w:left="1358" w:hanging="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4ECC6E">
      <w:start w:val="1"/>
      <w:numFmt w:val="bullet"/>
      <w:lvlText w:val="•"/>
      <w:lvlJc w:val="left"/>
      <w:pPr>
        <w:ind w:left="1958" w:hanging="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A183278">
      <w:start w:val="1"/>
      <w:numFmt w:val="bullet"/>
      <w:lvlText w:val="•"/>
      <w:lvlJc w:val="left"/>
      <w:pPr>
        <w:ind w:left="2558" w:hanging="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F8FEF6">
      <w:start w:val="1"/>
      <w:numFmt w:val="bullet"/>
      <w:lvlText w:val="•"/>
      <w:lvlJc w:val="left"/>
      <w:pPr>
        <w:ind w:left="3158" w:hanging="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84A686">
      <w:start w:val="1"/>
      <w:numFmt w:val="bullet"/>
      <w:lvlText w:val="•"/>
      <w:lvlJc w:val="left"/>
      <w:pPr>
        <w:ind w:left="3758" w:hanging="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42A1D36">
      <w:start w:val="1"/>
      <w:numFmt w:val="bullet"/>
      <w:lvlText w:val="•"/>
      <w:lvlJc w:val="left"/>
      <w:pPr>
        <w:ind w:left="4358" w:hanging="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96F884">
      <w:start w:val="1"/>
      <w:numFmt w:val="bullet"/>
      <w:lvlText w:val="•"/>
      <w:lvlJc w:val="left"/>
      <w:pPr>
        <w:ind w:left="4958" w:hanging="15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8063B0F"/>
    <w:multiLevelType w:val="hybridMultilevel"/>
    <w:tmpl w:val="F60EFB58"/>
    <w:numStyleLink w:val="ImportedStyle2"/>
  </w:abstractNum>
  <w:abstractNum w:abstractNumId="5" w15:restartNumberingAfterBreak="0">
    <w:nsid w:val="29AD7A01"/>
    <w:multiLevelType w:val="hybridMultilevel"/>
    <w:tmpl w:val="74CA0B3C"/>
    <w:numStyleLink w:val="ImportedStyle3"/>
  </w:abstractNum>
  <w:abstractNum w:abstractNumId="6" w15:restartNumberingAfterBreak="0">
    <w:nsid w:val="2B3B438A"/>
    <w:multiLevelType w:val="hybridMultilevel"/>
    <w:tmpl w:val="74CA0B3C"/>
    <w:styleLink w:val="ImportedStyle3"/>
    <w:lvl w:ilvl="0" w:tplc="6D3ACCC0">
      <w:start w:val="1"/>
      <w:numFmt w:val="bullet"/>
      <w:lvlText w:val="·"/>
      <w:lvlJc w:val="left"/>
      <w:pPr>
        <w:tabs>
          <w:tab w:val="left" w:pos="720"/>
        </w:tabs>
        <w:ind w:left="39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1C5676">
      <w:start w:val="1"/>
      <w:numFmt w:val="bullet"/>
      <w:lvlText w:val="·"/>
      <w:lvlJc w:val="left"/>
      <w:pPr>
        <w:tabs>
          <w:tab w:val="left" w:pos="720"/>
        </w:tabs>
        <w:ind w:left="14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10D3AE">
      <w:start w:val="1"/>
      <w:numFmt w:val="bullet"/>
      <w:lvlText w:val="·"/>
      <w:lvlJc w:val="left"/>
      <w:pPr>
        <w:tabs>
          <w:tab w:val="left" w:pos="720"/>
        </w:tabs>
        <w:ind w:left="21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ECA30A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4E13DE">
      <w:start w:val="1"/>
      <w:numFmt w:val="bullet"/>
      <w:lvlText w:val="·"/>
      <w:lvlJc w:val="left"/>
      <w:pPr>
        <w:tabs>
          <w:tab w:val="left" w:pos="720"/>
        </w:tabs>
        <w:ind w:left="357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5E2E34">
      <w:start w:val="1"/>
      <w:numFmt w:val="bullet"/>
      <w:lvlText w:val="·"/>
      <w:lvlJc w:val="left"/>
      <w:pPr>
        <w:tabs>
          <w:tab w:val="left" w:pos="720"/>
        </w:tabs>
        <w:ind w:left="42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A6693C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1BC6FC2">
      <w:start w:val="1"/>
      <w:numFmt w:val="bullet"/>
      <w:lvlText w:val="·"/>
      <w:lvlJc w:val="left"/>
      <w:pPr>
        <w:tabs>
          <w:tab w:val="left" w:pos="720"/>
        </w:tabs>
        <w:ind w:left="57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306074">
      <w:start w:val="1"/>
      <w:numFmt w:val="bullet"/>
      <w:lvlText w:val="·"/>
      <w:lvlJc w:val="left"/>
      <w:pPr>
        <w:tabs>
          <w:tab w:val="left" w:pos="720"/>
        </w:tabs>
        <w:ind w:left="64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E3A2D23"/>
    <w:multiLevelType w:val="hybridMultilevel"/>
    <w:tmpl w:val="81ECC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0C3F5D"/>
    <w:multiLevelType w:val="hybridMultilevel"/>
    <w:tmpl w:val="2C840AFE"/>
    <w:styleLink w:val="ImportedStyle4"/>
    <w:lvl w:ilvl="0" w:tplc="F2845F1A">
      <w:start w:val="1"/>
      <w:numFmt w:val="bullet"/>
      <w:lvlText w:val="·"/>
      <w:lvlJc w:val="left"/>
      <w:pPr>
        <w:tabs>
          <w:tab w:val="left" w:pos="720"/>
        </w:tabs>
        <w:ind w:left="39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346900">
      <w:start w:val="1"/>
      <w:numFmt w:val="bullet"/>
      <w:lvlText w:val="·"/>
      <w:lvlJc w:val="left"/>
      <w:pPr>
        <w:tabs>
          <w:tab w:val="left" w:pos="720"/>
        </w:tabs>
        <w:ind w:left="14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124610">
      <w:start w:val="1"/>
      <w:numFmt w:val="bullet"/>
      <w:lvlText w:val="·"/>
      <w:lvlJc w:val="left"/>
      <w:pPr>
        <w:tabs>
          <w:tab w:val="left" w:pos="720"/>
        </w:tabs>
        <w:ind w:left="21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7EC5F0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021EEC">
      <w:start w:val="1"/>
      <w:numFmt w:val="bullet"/>
      <w:lvlText w:val="·"/>
      <w:lvlJc w:val="left"/>
      <w:pPr>
        <w:tabs>
          <w:tab w:val="left" w:pos="720"/>
        </w:tabs>
        <w:ind w:left="357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36F4B8">
      <w:start w:val="1"/>
      <w:numFmt w:val="bullet"/>
      <w:lvlText w:val="·"/>
      <w:lvlJc w:val="left"/>
      <w:pPr>
        <w:tabs>
          <w:tab w:val="left" w:pos="720"/>
        </w:tabs>
        <w:ind w:left="42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B41350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5E8F8E">
      <w:start w:val="1"/>
      <w:numFmt w:val="bullet"/>
      <w:lvlText w:val="·"/>
      <w:lvlJc w:val="left"/>
      <w:pPr>
        <w:tabs>
          <w:tab w:val="left" w:pos="720"/>
        </w:tabs>
        <w:ind w:left="57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E2DFA2">
      <w:start w:val="1"/>
      <w:numFmt w:val="bullet"/>
      <w:lvlText w:val="·"/>
      <w:lvlJc w:val="left"/>
      <w:pPr>
        <w:tabs>
          <w:tab w:val="left" w:pos="720"/>
        </w:tabs>
        <w:ind w:left="64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98A2A23"/>
    <w:multiLevelType w:val="hybridMultilevel"/>
    <w:tmpl w:val="79B8F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A5ADE"/>
    <w:multiLevelType w:val="hybridMultilevel"/>
    <w:tmpl w:val="2C840AFE"/>
    <w:numStyleLink w:val="ImportedStyle4"/>
  </w:abstractNum>
  <w:abstractNum w:abstractNumId="11" w15:restartNumberingAfterBreak="0">
    <w:nsid w:val="40180DA0"/>
    <w:multiLevelType w:val="hybridMultilevel"/>
    <w:tmpl w:val="B3009C40"/>
    <w:styleLink w:val="ImportedStyle1"/>
    <w:lvl w:ilvl="0" w:tplc="C13A6BA8">
      <w:start w:val="1"/>
      <w:numFmt w:val="bullet"/>
      <w:lvlText w:val="·"/>
      <w:lvlJc w:val="left"/>
      <w:pPr>
        <w:tabs>
          <w:tab w:val="left" w:pos="720"/>
        </w:tabs>
        <w:ind w:left="396" w:hanging="3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124310">
      <w:start w:val="1"/>
      <w:numFmt w:val="bullet"/>
      <w:lvlText w:val="·"/>
      <w:lvlJc w:val="left"/>
      <w:pPr>
        <w:tabs>
          <w:tab w:val="left" w:pos="720"/>
        </w:tabs>
        <w:ind w:left="14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A80D04">
      <w:start w:val="1"/>
      <w:numFmt w:val="bullet"/>
      <w:lvlText w:val="·"/>
      <w:lvlJc w:val="left"/>
      <w:pPr>
        <w:tabs>
          <w:tab w:val="left" w:pos="720"/>
        </w:tabs>
        <w:ind w:left="21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BC2B44">
      <w:start w:val="1"/>
      <w:numFmt w:val="bullet"/>
      <w:lvlText w:val="·"/>
      <w:lvlJc w:val="left"/>
      <w:pPr>
        <w:tabs>
          <w:tab w:val="left" w:pos="720"/>
        </w:tabs>
        <w:ind w:left="28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622E0">
      <w:start w:val="1"/>
      <w:numFmt w:val="bullet"/>
      <w:lvlText w:val="·"/>
      <w:lvlJc w:val="left"/>
      <w:pPr>
        <w:tabs>
          <w:tab w:val="left" w:pos="720"/>
        </w:tabs>
        <w:ind w:left="357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CC90BA">
      <w:start w:val="1"/>
      <w:numFmt w:val="bullet"/>
      <w:lvlText w:val="·"/>
      <w:lvlJc w:val="left"/>
      <w:pPr>
        <w:tabs>
          <w:tab w:val="left" w:pos="720"/>
        </w:tabs>
        <w:ind w:left="429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C879E2">
      <w:start w:val="1"/>
      <w:numFmt w:val="bullet"/>
      <w:lvlText w:val="·"/>
      <w:lvlJc w:val="left"/>
      <w:pPr>
        <w:tabs>
          <w:tab w:val="left" w:pos="720"/>
        </w:tabs>
        <w:ind w:left="501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0CA88C">
      <w:start w:val="1"/>
      <w:numFmt w:val="bullet"/>
      <w:lvlText w:val="·"/>
      <w:lvlJc w:val="left"/>
      <w:pPr>
        <w:tabs>
          <w:tab w:val="left" w:pos="720"/>
        </w:tabs>
        <w:ind w:left="573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2264E">
      <w:start w:val="1"/>
      <w:numFmt w:val="bullet"/>
      <w:lvlText w:val="·"/>
      <w:lvlJc w:val="left"/>
      <w:pPr>
        <w:tabs>
          <w:tab w:val="left" w:pos="720"/>
        </w:tabs>
        <w:ind w:left="6450" w:hanging="3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DF27244"/>
    <w:multiLevelType w:val="hybridMultilevel"/>
    <w:tmpl w:val="796C9D1A"/>
    <w:numStyleLink w:val="Bullets"/>
  </w:abstractNum>
  <w:abstractNum w:abstractNumId="13" w15:restartNumberingAfterBreak="0">
    <w:nsid w:val="5D427125"/>
    <w:multiLevelType w:val="hybridMultilevel"/>
    <w:tmpl w:val="BAACD8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A74DCA"/>
    <w:multiLevelType w:val="hybridMultilevel"/>
    <w:tmpl w:val="E4B474EC"/>
    <w:numStyleLink w:val="Bullets1"/>
  </w:abstractNum>
  <w:abstractNum w:abstractNumId="15" w15:restartNumberingAfterBreak="0">
    <w:nsid w:val="628A203D"/>
    <w:multiLevelType w:val="hybridMultilevel"/>
    <w:tmpl w:val="0A42FD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B1496A"/>
    <w:multiLevelType w:val="hybridMultilevel"/>
    <w:tmpl w:val="796C9D1A"/>
    <w:styleLink w:val="Bullets"/>
    <w:lvl w:ilvl="0" w:tplc="5BAC632C">
      <w:start w:val="1"/>
      <w:numFmt w:val="bullet"/>
      <w:lvlText w:val="•"/>
      <w:lvlJc w:val="left"/>
      <w:pPr>
        <w:tabs>
          <w:tab w:val="left" w:pos="720"/>
        </w:tabs>
        <w:ind w:left="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7CA5AC">
      <w:start w:val="1"/>
      <w:numFmt w:val="bullet"/>
      <w:lvlText w:val="•"/>
      <w:lvlJc w:val="left"/>
      <w:pPr>
        <w:ind w:left="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F4A25A">
      <w:start w:val="1"/>
      <w:numFmt w:val="bullet"/>
      <w:lvlText w:val="•"/>
      <w:lvlJc w:val="left"/>
      <w:pPr>
        <w:tabs>
          <w:tab w:val="left" w:pos="720"/>
        </w:tabs>
        <w:ind w:left="1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62C2662">
      <w:start w:val="1"/>
      <w:numFmt w:val="bullet"/>
      <w:lvlText w:val="•"/>
      <w:lvlJc w:val="left"/>
      <w:pPr>
        <w:tabs>
          <w:tab w:val="left" w:pos="720"/>
        </w:tabs>
        <w:ind w:left="1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58CAA8">
      <w:start w:val="1"/>
      <w:numFmt w:val="bullet"/>
      <w:lvlText w:val="•"/>
      <w:lvlJc w:val="left"/>
      <w:pPr>
        <w:tabs>
          <w:tab w:val="left" w:pos="720"/>
        </w:tabs>
        <w:ind w:left="25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706612">
      <w:start w:val="1"/>
      <w:numFmt w:val="bullet"/>
      <w:lvlText w:val="•"/>
      <w:lvlJc w:val="left"/>
      <w:pPr>
        <w:tabs>
          <w:tab w:val="left" w:pos="720"/>
        </w:tabs>
        <w:ind w:left="31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16D4BE">
      <w:start w:val="1"/>
      <w:numFmt w:val="bullet"/>
      <w:lvlText w:val="•"/>
      <w:lvlJc w:val="left"/>
      <w:pPr>
        <w:tabs>
          <w:tab w:val="left" w:pos="720"/>
        </w:tabs>
        <w:ind w:left="37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408EB4">
      <w:start w:val="1"/>
      <w:numFmt w:val="bullet"/>
      <w:lvlText w:val="•"/>
      <w:lvlJc w:val="left"/>
      <w:pPr>
        <w:tabs>
          <w:tab w:val="left" w:pos="720"/>
        </w:tabs>
        <w:ind w:left="43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1C06C6E">
      <w:start w:val="1"/>
      <w:numFmt w:val="bullet"/>
      <w:lvlText w:val="•"/>
      <w:lvlJc w:val="left"/>
      <w:pPr>
        <w:tabs>
          <w:tab w:val="left" w:pos="720"/>
        </w:tabs>
        <w:ind w:left="4974" w:hanging="1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73E0745"/>
    <w:multiLevelType w:val="hybridMultilevel"/>
    <w:tmpl w:val="027C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E44F2A"/>
    <w:multiLevelType w:val="hybridMultilevel"/>
    <w:tmpl w:val="42448E68"/>
    <w:numStyleLink w:val="Bullets0"/>
  </w:abstractNum>
  <w:abstractNum w:abstractNumId="19" w15:restartNumberingAfterBreak="0">
    <w:nsid w:val="6CBC3290"/>
    <w:multiLevelType w:val="hybridMultilevel"/>
    <w:tmpl w:val="FEC21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D4A77"/>
    <w:multiLevelType w:val="hybridMultilevel"/>
    <w:tmpl w:val="11E8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855FE8"/>
    <w:multiLevelType w:val="hybridMultilevel"/>
    <w:tmpl w:val="496E4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CAE6955"/>
    <w:multiLevelType w:val="hybridMultilevel"/>
    <w:tmpl w:val="4124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806694">
    <w:abstractNumId w:val="11"/>
  </w:num>
  <w:num w:numId="2" w16cid:durableId="2063745239">
    <w:abstractNumId w:val="1"/>
  </w:num>
  <w:num w:numId="3" w16cid:durableId="2106879968">
    <w:abstractNumId w:val="2"/>
  </w:num>
  <w:num w:numId="4" w16cid:durableId="1645892625">
    <w:abstractNumId w:val="18"/>
  </w:num>
  <w:num w:numId="5" w16cid:durableId="1934627164">
    <w:abstractNumId w:val="16"/>
  </w:num>
  <w:num w:numId="6" w16cid:durableId="1958834434">
    <w:abstractNumId w:val="12"/>
  </w:num>
  <w:num w:numId="7" w16cid:durableId="620065203">
    <w:abstractNumId w:val="0"/>
  </w:num>
  <w:num w:numId="8" w16cid:durableId="2122915494">
    <w:abstractNumId w:val="4"/>
  </w:num>
  <w:num w:numId="9" w16cid:durableId="1874539458">
    <w:abstractNumId w:val="6"/>
  </w:num>
  <w:num w:numId="10" w16cid:durableId="1192572421">
    <w:abstractNumId w:val="5"/>
  </w:num>
  <w:num w:numId="11" w16cid:durableId="1626043263">
    <w:abstractNumId w:val="3"/>
  </w:num>
  <w:num w:numId="12" w16cid:durableId="2130276368">
    <w:abstractNumId w:val="14"/>
  </w:num>
  <w:num w:numId="13" w16cid:durableId="1754399560">
    <w:abstractNumId w:val="8"/>
  </w:num>
  <w:num w:numId="14" w16cid:durableId="1030954864">
    <w:abstractNumId w:val="10"/>
  </w:num>
  <w:num w:numId="15" w16cid:durableId="1929344513">
    <w:abstractNumId w:val="9"/>
  </w:num>
  <w:num w:numId="16" w16cid:durableId="220678256">
    <w:abstractNumId w:val="20"/>
  </w:num>
  <w:num w:numId="17" w16cid:durableId="244149185">
    <w:abstractNumId w:val="21"/>
  </w:num>
  <w:num w:numId="18" w16cid:durableId="1220945656">
    <w:abstractNumId w:val="7"/>
  </w:num>
  <w:num w:numId="19" w16cid:durableId="207649325">
    <w:abstractNumId w:val="19"/>
  </w:num>
  <w:num w:numId="20" w16cid:durableId="1884367480">
    <w:abstractNumId w:val="17"/>
  </w:num>
  <w:num w:numId="21" w16cid:durableId="8920491">
    <w:abstractNumId w:val="13"/>
  </w:num>
  <w:num w:numId="22" w16cid:durableId="755324452">
    <w:abstractNumId w:val="15"/>
  </w:num>
  <w:num w:numId="23" w16cid:durableId="2831222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oNotDisplayPageBoundaries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AE"/>
    <w:rsid w:val="00033B0A"/>
    <w:rsid w:val="000F2DB8"/>
    <w:rsid w:val="00145B39"/>
    <w:rsid w:val="00183C9D"/>
    <w:rsid w:val="00183D76"/>
    <w:rsid w:val="001C3E03"/>
    <w:rsid w:val="001C7C59"/>
    <w:rsid w:val="001F60B3"/>
    <w:rsid w:val="00281C16"/>
    <w:rsid w:val="003720AB"/>
    <w:rsid w:val="00464E5C"/>
    <w:rsid w:val="0051436D"/>
    <w:rsid w:val="00540837"/>
    <w:rsid w:val="00556064"/>
    <w:rsid w:val="0059062D"/>
    <w:rsid w:val="005A2C31"/>
    <w:rsid w:val="006067AE"/>
    <w:rsid w:val="006F1D33"/>
    <w:rsid w:val="007077DC"/>
    <w:rsid w:val="00716761"/>
    <w:rsid w:val="0074567C"/>
    <w:rsid w:val="007D3C93"/>
    <w:rsid w:val="007F46C6"/>
    <w:rsid w:val="00817780"/>
    <w:rsid w:val="008E5067"/>
    <w:rsid w:val="00975262"/>
    <w:rsid w:val="00AB1D6B"/>
    <w:rsid w:val="00B301B0"/>
    <w:rsid w:val="00B947BA"/>
    <w:rsid w:val="00CB55A8"/>
    <w:rsid w:val="00DD584E"/>
    <w:rsid w:val="00E76D47"/>
    <w:rsid w:val="00F66D82"/>
    <w:rsid w:val="00F87792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3A9E8"/>
  <w15:docId w15:val="{CD437B90-447D-7748-9B21-E8BFEC6A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b/>
      <w:bCs/>
      <w:outline w:val="0"/>
      <w:color w:val="0563C1"/>
      <w:sz w:val="21"/>
      <w:szCs w:val="21"/>
      <w:u w:val="single" w:color="0563C1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Bullets0">
    <w:name w:val="Bullets.0"/>
    <w:pPr>
      <w:numPr>
        <w:numId w:val="3"/>
      </w:numPr>
    </w:pPr>
  </w:style>
  <w:style w:type="numbering" w:customStyle="1" w:styleId="Bullets">
    <w:name w:val="Bullets"/>
    <w:pPr>
      <w:numPr>
        <w:numId w:val="5"/>
      </w:numPr>
    </w:pPr>
  </w:style>
  <w:style w:type="numbering" w:customStyle="1" w:styleId="ImportedStyle2">
    <w:name w:val="Imported Style 2"/>
    <w:pPr>
      <w:numPr>
        <w:numId w:val="7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Bullets1">
    <w:name w:val="Bullets.1"/>
    <w:pPr>
      <w:numPr>
        <w:numId w:val="11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ooter">
    <w:name w:val="footer"/>
    <w:basedOn w:val="Normal"/>
    <w:link w:val="FooterChar"/>
    <w:uiPriority w:val="99"/>
    <w:unhideWhenUsed/>
    <w:rsid w:val="00E76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D4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E76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ykotecha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kotecha</cp:lastModifiedBy>
  <cp:revision>2</cp:revision>
  <dcterms:created xsi:type="dcterms:W3CDTF">2025-05-10T03:19:00Z</dcterms:created>
  <dcterms:modified xsi:type="dcterms:W3CDTF">2025-05-10T03:19:00Z</dcterms:modified>
</cp:coreProperties>
</file>