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CDC952" w14:textId="6BCBD7E3" w:rsidR="001732E8" w:rsidRDefault="00202BE8" w:rsidP="00202BE8">
      <w:pPr>
        <w:pStyle w:val="NormalWeb"/>
        <w:spacing w:before="0" w:beforeAutospacing="0" w:after="0" w:afterAutospacing="0"/>
        <w:jc w:val="center"/>
        <w:rPr>
          <w:rFonts w:ascii="Arial" w:hAnsi="Arial" w:cs="Arial"/>
          <w:color w:val="000000"/>
        </w:rPr>
      </w:pPr>
      <w:r>
        <w:rPr>
          <w:rFonts w:ascii="Arial" w:hAnsi="Arial" w:cs="Arial"/>
          <w:color w:val="000000"/>
        </w:rPr>
        <w:t>Paula Rohde, MA</w:t>
      </w:r>
      <w:r w:rsidR="00867103">
        <w:rPr>
          <w:rFonts w:ascii="Arial" w:hAnsi="Arial" w:cs="Arial"/>
          <w:color w:val="000000"/>
        </w:rPr>
        <w:t>, CPDM</w:t>
      </w:r>
    </w:p>
    <w:p w14:paraId="2A1D7E05" w14:textId="1EFFDB28" w:rsidR="00202BE8" w:rsidRPr="00202BE8" w:rsidRDefault="001732E8" w:rsidP="00202BE8">
      <w:pPr>
        <w:pStyle w:val="NormalWeb"/>
        <w:spacing w:before="0" w:beforeAutospacing="0" w:after="0" w:afterAutospacing="0"/>
        <w:jc w:val="center"/>
        <w:rPr>
          <w:rFonts w:ascii="Arial" w:hAnsi="Arial" w:cs="Arial"/>
          <w:color w:val="000000"/>
        </w:rPr>
      </w:pPr>
      <w:r>
        <w:rPr>
          <w:rFonts w:ascii="Arial" w:hAnsi="Arial" w:cs="Arial"/>
          <w:color w:val="000000"/>
        </w:rPr>
        <w:t>Paula Rohde Consulting, LLC</w:t>
      </w:r>
      <w:r w:rsidR="00202BE8" w:rsidRPr="00202BE8">
        <w:rPr>
          <w:rFonts w:ascii="Arial" w:hAnsi="Arial" w:cs="Arial"/>
          <w:color w:val="000000"/>
        </w:rPr>
        <w:t xml:space="preserve"> </w:t>
      </w:r>
    </w:p>
    <w:p w14:paraId="48783FD0" w14:textId="5D7D9A9D" w:rsidR="00202BE8" w:rsidRPr="00202BE8" w:rsidRDefault="001732E8" w:rsidP="00202BE8">
      <w:pPr>
        <w:pStyle w:val="NormalWeb"/>
        <w:spacing w:before="0" w:beforeAutospacing="0" w:after="0" w:afterAutospacing="0"/>
        <w:jc w:val="center"/>
        <w:rPr>
          <w:rFonts w:ascii="Arial" w:hAnsi="Arial" w:cs="Arial"/>
          <w:color w:val="000000"/>
        </w:rPr>
      </w:pPr>
      <w:r>
        <w:rPr>
          <w:rFonts w:ascii="Arial" w:hAnsi="Arial" w:cs="Arial"/>
          <w:color w:val="000000"/>
        </w:rPr>
        <w:t>23052 Alicia Parkway Ste. H-601</w:t>
      </w:r>
    </w:p>
    <w:p w14:paraId="4834D8AB" w14:textId="4366967C" w:rsidR="00202BE8" w:rsidRPr="00202BE8" w:rsidRDefault="001732E8" w:rsidP="00202BE8">
      <w:pPr>
        <w:pStyle w:val="NormalWeb"/>
        <w:spacing w:before="0" w:beforeAutospacing="0" w:after="0" w:afterAutospacing="0"/>
        <w:jc w:val="center"/>
        <w:rPr>
          <w:rFonts w:ascii="Arial" w:hAnsi="Arial" w:cs="Arial"/>
          <w:color w:val="000000"/>
        </w:rPr>
      </w:pPr>
      <w:r>
        <w:rPr>
          <w:rFonts w:ascii="Arial" w:hAnsi="Arial" w:cs="Arial"/>
          <w:color w:val="000000"/>
        </w:rPr>
        <w:t>Mission Viejo</w:t>
      </w:r>
      <w:r w:rsidR="00202BE8">
        <w:rPr>
          <w:rFonts w:ascii="Arial" w:hAnsi="Arial" w:cs="Arial"/>
          <w:color w:val="000000"/>
        </w:rPr>
        <w:t>, CA 926</w:t>
      </w:r>
      <w:r>
        <w:rPr>
          <w:rFonts w:ascii="Arial" w:hAnsi="Arial" w:cs="Arial"/>
          <w:color w:val="000000"/>
        </w:rPr>
        <w:t>92</w:t>
      </w:r>
    </w:p>
    <w:p w14:paraId="2E68E440" w14:textId="77777777" w:rsidR="00202BE8" w:rsidRPr="00202BE8" w:rsidRDefault="00202BE8" w:rsidP="00202BE8">
      <w:pPr>
        <w:pStyle w:val="NormalWeb"/>
        <w:spacing w:before="0" w:beforeAutospacing="0" w:after="0" w:afterAutospacing="0"/>
        <w:jc w:val="center"/>
        <w:rPr>
          <w:rFonts w:ascii="Arial" w:hAnsi="Arial" w:cs="Arial"/>
          <w:color w:val="000000"/>
        </w:rPr>
      </w:pPr>
      <w:r>
        <w:rPr>
          <w:rFonts w:ascii="Arial" w:hAnsi="Arial" w:cs="Arial"/>
          <w:color w:val="000000"/>
        </w:rPr>
        <w:t>Cell (949</w:t>
      </w:r>
      <w:r w:rsidRPr="00202BE8">
        <w:rPr>
          <w:rFonts w:ascii="Arial" w:hAnsi="Arial" w:cs="Arial"/>
          <w:color w:val="000000"/>
        </w:rPr>
        <w:t xml:space="preserve">) </w:t>
      </w:r>
      <w:r>
        <w:rPr>
          <w:rFonts w:ascii="Arial" w:hAnsi="Arial" w:cs="Arial"/>
          <w:color w:val="000000"/>
        </w:rPr>
        <w:t>922-3913</w:t>
      </w:r>
    </w:p>
    <w:p w14:paraId="090933B6" w14:textId="77777777" w:rsidR="00202BE8" w:rsidRPr="00202BE8" w:rsidRDefault="00202BE8" w:rsidP="00202BE8">
      <w:pPr>
        <w:pStyle w:val="NormalWeb"/>
        <w:spacing w:before="0" w:beforeAutospacing="0" w:after="0" w:afterAutospacing="0"/>
        <w:jc w:val="center"/>
        <w:rPr>
          <w:rFonts w:ascii="Arial" w:hAnsi="Arial" w:cs="Arial"/>
          <w:color w:val="000000"/>
        </w:rPr>
      </w:pPr>
      <w:r>
        <w:rPr>
          <w:rFonts w:ascii="Arial" w:hAnsi="Arial" w:cs="Arial"/>
          <w:color w:val="000000"/>
        </w:rPr>
        <w:t>paulaerohde</w:t>
      </w:r>
      <w:r w:rsidRPr="00202BE8">
        <w:rPr>
          <w:rFonts w:ascii="Arial" w:hAnsi="Arial" w:cs="Arial"/>
          <w:color w:val="000000"/>
        </w:rPr>
        <w:t>@</w:t>
      </w:r>
      <w:r>
        <w:rPr>
          <w:rFonts w:ascii="Arial" w:hAnsi="Arial" w:cs="Arial"/>
          <w:color w:val="000000"/>
        </w:rPr>
        <w:t>gmail</w:t>
      </w:r>
      <w:r w:rsidRPr="00202BE8">
        <w:rPr>
          <w:rFonts w:ascii="Arial" w:hAnsi="Arial" w:cs="Arial"/>
          <w:color w:val="000000"/>
        </w:rPr>
        <w:t>.com</w:t>
      </w:r>
    </w:p>
    <w:p w14:paraId="41117308" w14:textId="77777777" w:rsidR="00202BE8" w:rsidRPr="00202BE8" w:rsidRDefault="00202BE8" w:rsidP="00202BE8">
      <w:pPr>
        <w:pStyle w:val="NormalWeb"/>
        <w:spacing w:before="0" w:beforeAutospacing="0"/>
        <w:rPr>
          <w:rFonts w:ascii="Arial" w:hAnsi="Arial" w:cs="Arial"/>
          <w:color w:val="000000"/>
        </w:rPr>
      </w:pPr>
      <w:r w:rsidRPr="00202BE8">
        <w:rPr>
          <w:rFonts w:ascii="Arial" w:hAnsi="Arial" w:cs="Arial"/>
          <w:color w:val="000000"/>
        </w:rPr>
        <w:t>____________________________________________________________________</w:t>
      </w:r>
    </w:p>
    <w:p w14:paraId="5576D04C" w14:textId="77777777" w:rsidR="00202BE8" w:rsidRPr="00202BE8" w:rsidRDefault="00202BE8" w:rsidP="00202BE8">
      <w:pPr>
        <w:pStyle w:val="NormalWeb"/>
        <w:spacing w:before="0" w:beforeAutospacing="0"/>
        <w:jc w:val="center"/>
        <w:rPr>
          <w:rFonts w:ascii="Arial" w:hAnsi="Arial" w:cs="Arial"/>
          <w:b/>
          <w:color w:val="000000"/>
        </w:rPr>
      </w:pPr>
      <w:r w:rsidRPr="00202BE8">
        <w:rPr>
          <w:rFonts w:ascii="Arial" w:hAnsi="Arial" w:cs="Arial"/>
          <w:b/>
          <w:color w:val="000000"/>
        </w:rPr>
        <w:t>ACADEMIC BACKGROUND</w:t>
      </w:r>
    </w:p>
    <w:p w14:paraId="4A21DE02" w14:textId="77777777" w:rsidR="00202BE8" w:rsidRPr="00202BE8" w:rsidRDefault="00202BE8" w:rsidP="00202BE8">
      <w:pPr>
        <w:pStyle w:val="NormalWeb"/>
        <w:spacing w:before="0" w:beforeAutospacing="0" w:after="0" w:afterAutospacing="0"/>
        <w:rPr>
          <w:rFonts w:ascii="Arial" w:hAnsi="Arial" w:cs="Arial"/>
          <w:color w:val="000000"/>
        </w:rPr>
      </w:pPr>
      <w:r>
        <w:rPr>
          <w:rFonts w:ascii="Arial" w:hAnsi="Arial" w:cs="Arial"/>
          <w:color w:val="000000"/>
        </w:rPr>
        <w:t>Pepperdine Univers</w:t>
      </w:r>
      <w:r w:rsidR="00A57EF1">
        <w:rPr>
          <w:rFonts w:ascii="Arial" w:hAnsi="Arial" w:cs="Arial"/>
          <w:color w:val="000000"/>
        </w:rPr>
        <w:t>ity, Irvine CA</w:t>
      </w:r>
      <w:r>
        <w:rPr>
          <w:rFonts w:ascii="Arial" w:hAnsi="Arial" w:cs="Arial"/>
          <w:color w:val="000000"/>
        </w:rPr>
        <w:t xml:space="preserve">, </w:t>
      </w:r>
    </w:p>
    <w:p w14:paraId="104EC9DF" w14:textId="1FFE9B45" w:rsidR="00A57EF1" w:rsidRPr="00202BE8" w:rsidRDefault="00A57EF1" w:rsidP="00A57EF1">
      <w:pPr>
        <w:pStyle w:val="NormalWeb"/>
        <w:numPr>
          <w:ilvl w:val="0"/>
          <w:numId w:val="1"/>
        </w:numPr>
        <w:spacing w:before="0" w:beforeAutospacing="0" w:after="0" w:afterAutospacing="0"/>
        <w:rPr>
          <w:rFonts w:ascii="Arial" w:hAnsi="Arial" w:cs="Arial"/>
          <w:color w:val="000000"/>
        </w:rPr>
      </w:pPr>
      <w:r>
        <w:rPr>
          <w:rFonts w:ascii="Arial" w:hAnsi="Arial" w:cs="Arial"/>
          <w:color w:val="000000"/>
        </w:rPr>
        <w:t xml:space="preserve">Master of Arts, Counseling </w:t>
      </w:r>
      <w:r w:rsidR="001322BD">
        <w:rPr>
          <w:rFonts w:ascii="Arial" w:hAnsi="Arial" w:cs="Arial"/>
          <w:color w:val="000000"/>
        </w:rPr>
        <w:t>Psychology, May</w:t>
      </w:r>
      <w:r>
        <w:rPr>
          <w:rFonts w:ascii="Arial" w:hAnsi="Arial" w:cs="Arial"/>
          <w:color w:val="000000"/>
        </w:rPr>
        <w:t xml:space="preserve"> 19</w:t>
      </w:r>
      <w:r w:rsidR="0015002C">
        <w:rPr>
          <w:rFonts w:ascii="Arial" w:hAnsi="Arial" w:cs="Arial"/>
          <w:color w:val="000000"/>
        </w:rPr>
        <w:t>8</w:t>
      </w:r>
      <w:r>
        <w:rPr>
          <w:rFonts w:ascii="Arial" w:hAnsi="Arial" w:cs="Arial"/>
          <w:color w:val="000000"/>
        </w:rPr>
        <w:t>8</w:t>
      </w:r>
    </w:p>
    <w:p w14:paraId="39A32D01" w14:textId="77777777" w:rsidR="00C2299E" w:rsidRDefault="00C2299E" w:rsidP="00A57EF1">
      <w:pPr>
        <w:pStyle w:val="NormalWeb"/>
        <w:spacing w:before="0" w:beforeAutospacing="0" w:after="0" w:afterAutospacing="0"/>
        <w:rPr>
          <w:rFonts w:ascii="Arial" w:hAnsi="Arial" w:cs="Arial"/>
          <w:color w:val="000000"/>
        </w:rPr>
      </w:pPr>
    </w:p>
    <w:p w14:paraId="440253A8" w14:textId="77777777" w:rsidR="00202BE8" w:rsidRDefault="00C2299E" w:rsidP="00A57EF1">
      <w:pPr>
        <w:pStyle w:val="NormalWeb"/>
        <w:spacing w:before="0" w:beforeAutospacing="0" w:after="0" w:afterAutospacing="0"/>
        <w:rPr>
          <w:rFonts w:ascii="Arial" w:hAnsi="Arial" w:cs="Arial"/>
          <w:color w:val="000000"/>
        </w:rPr>
      </w:pPr>
      <w:r>
        <w:rPr>
          <w:rFonts w:ascii="Arial" w:hAnsi="Arial" w:cs="Arial"/>
          <w:color w:val="000000"/>
        </w:rPr>
        <w:t xml:space="preserve">California State University, </w:t>
      </w:r>
      <w:r w:rsidR="00A57EF1">
        <w:rPr>
          <w:rFonts w:ascii="Arial" w:hAnsi="Arial" w:cs="Arial"/>
          <w:color w:val="000000"/>
        </w:rPr>
        <w:t>Long Beach</w:t>
      </w:r>
    </w:p>
    <w:p w14:paraId="28503B22" w14:textId="77777777" w:rsidR="00A57EF1" w:rsidRDefault="00A57EF1" w:rsidP="00202BE8">
      <w:pPr>
        <w:pStyle w:val="NormalWeb"/>
        <w:numPr>
          <w:ilvl w:val="0"/>
          <w:numId w:val="1"/>
        </w:numPr>
        <w:spacing w:before="0" w:beforeAutospacing="0" w:after="0" w:afterAutospacing="0"/>
        <w:rPr>
          <w:rFonts w:ascii="Arial" w:hAnsi="Arial" w:cs="Arial"/>
          <w:color w:val="000000"/>
        </w:rPr>
      </w:pPr>
      <w:r>
        <w:rPr>
          <w:rFonts w:ascii="Arial" w:hAnsi="Arial" w:cs="Arial"/>
          <w:color w:val="000000"/>
        </w:rPr>
        <w:t>Bachelor of Arts, Applied Psychology, Minor in Sociology, Dec.1984</w:t>
      </w:r>
    </w:p>
    <w:p w14:paraId="28F95ECB" w14:textId="77777777" w:rsidR="00A57EF1" w:rsidRDefault="00A57EF1" w:rsidP="00A57EF1">
      <w:pPr>
        <w:pStyle w:val="NormalWeb"/>
        <w:spacing w:before="0" w:beforeAutospacing="0" w:after="0" w:afterAutospacing="0"/>
        <w:rPr>
          <w:rFonts w:ascii="Arial" w:hAnsi="Arial" w:cs="Arial"/>
          <w:color w:val="000000"/>
        </w:rPr>
      </w:pPr>
    </w:p>
    <w:p w14:paraId="01B66A9D" w14:textId="77777777" w:rsidR="00202BE8" w:rsidRPr="00C2299E" w:rsidRDefault="00C2299E" w:rsidP="00C2299E">
      <w:pPr>
        <w:pStyle w:val="NormalWeb"/>
        <w:spacing w:before="0" w:beforeAutospacing="0"/>
        <w:jc w:val="center"/>
        <w:rPr>
          <w:rFonts w:ascii="Arial" w:hAnsi="Arial" w:cs="Arial"/>
          <w:b/>
          <w:color w:val="000000"/>
        </w:rPr>
      </w:pPr>
      <w:r w:rsidRPr="00C2299E">
        <w:rPr>
          <w:rFonts w:ascii="Arial" w:hAnsi="Arial" w:cs="Arial"/>
          <w:b/>
          <w:color w:val="000000"/>
        </w:rPr>
        <w:t>AREAS OF EXPERTISE</w:t>
      </w:r>
    </w:p>
    <w:p w14:paraId="4E24CCD8" w14:textId="16E7E604" w:rsidR="00202BE8" w:rsidRDefault="00A7089E" w:rsidP="00F502C1">
      <w:pPr>
        <w:pStyle w:val="NormalWeb"/>
        <w:numPr>
          <w:ilvl w:val="0"/>
          <w:numId w:val="1"/>
        </w:numPr>
        <w:spacing w:before="0" w:beforeAutospacing="0" w:after="0" w:afterAutospacing="0"/>
        <w:rPr>
          <w:rFonts w:ascii="Arial" w:hAnsi="Arial" w:cs="Arial"/>
          <w:color w:val="000000"/>
        </w:rPr>
      </w:pPr>
      <w:r>
        <w:rPr>
          <w:rFonts w:ascii="Arial" w:hAnsi="Arial" w:cs="Arial"/>
          <w:color w:val="000000"/>
        </w:rPr>
        <w:t>Subject Matter Expert for classification</w:t>
      </w:r>
      <w:r w:rsidR="00F502C1">
        <w:rPr>
          <w:rFonts w:ascii="Arial" w:hAnsi="Arial" w:cs="Arial"/>
          <w:color w:val="000000"/>
        </w:rPr>
        <w:t xml:space="preserve"> series</w:t>
      </w:r>
      <w:r>
        <w:rPr>
          <w:rFonts w:ascii="Arial" w:hAnsi="Arial" w:cs="Arial"/>
          <w:color w:val="000000"/>
        </w:rPr>
        <w:t xml:space="preserve"> of </w:t>
      </w:r>
      <w:r w:rsidR="00F502C1">
        <w:rPr>
          <w:rFonts w:ascii="Arial" w:hAnsi="Arial" w:cs="Arial"/>
          <w:color w:val="000000"/>
        </w:rPr>
        <w:t xml:space="preserve">social workers &amp; social work supervisors </w:t>
      </w:r>
    </w:p>
    <w:p w14:paraId="7AB24EA7" w14:textId="412AD4BB" w:rsidR="001B4B83" w:rsidRDefault="005B0578" w:rsidP="005B0578">
      <w:pPr>
        <w:pStyle w:val="NormalWeb"/>
        <w:numPr>
          <w:ilvl w:val="0"/>
          <w:numId w:val="1"/>
        </w:numPr>
        <w:spacing w:before="0" w:beforeAutospacing="0" w:after="0" w:afterAutospacing="0"/>
        <w:rPr>
          <w:rFonts w:ascii="Arial" w:hAnsi="Arial" w:cs="Arial"/>
          <w:color w:val="000000"/>
        </w:rPr>
      </w:pPr>
      <w:r>
        <w:rPr>
          <w:rFonts w:ascii="Arial" w:hAnsi="Arial" w:cs="Arial"/>
          <w:color w:val="000000"/>
        </w:rPr>
        <w:t>Juvenile Court Services, Child Abuse/Neglect Investigations, Dependency Intake &amp; Investigations</w:t>
      </w:r>
    </w:p>
    <w:p w14:paraId="596FDAB4" w14:textId="77B74B87" w:rsidR="005B0578" w:rsidRPr="005B0578" w:rsidRDefault="005B0578" w:rsidP="005B0578">
      <w:pPr>
        <w:pStyle w:val="NormalWeb"/>
        <w:numPr>
          <w:ilvl w:val="0"/>
          <w:numId w:val="1"/>
        </w:numPr>
        <w:spacing w:before="0" w:beforeAutospacing="0" w:after="0" w:afterAutospacing="0"/>
        <w:rPr>
          <w:rFonts w:ascii="Arial" w:hAnsi="Arial" w:cs="Arial"/>
          <w:color w:val="000000"/>
        </w:rPr>
      </w:pPr>
      <w:r>
        <w:rPr>
          <w:rFonts w:ascii="Arial" w:hAnsi="Arial" w:cs="Arial"/>
          <w:color w:val="000000"/>
        </w:rPr>
        <w:t>Structured Decision Making</w:t>
      </w:r>
      <w:r w:rsidR="001B4B83">
        <w:rPr>
          <w:rFonts w:ascii="Arial" w:hAnsi="Arial" w:cs="Arial"/>
          <w:color w:val="000000"/>
        </w:rPr>
        <w:t>, CWS/CMS</w:t>
      </w:r>
      <w:r w:rsidR="00B05287">
        <w:rPr>
          <w:rFonts w:ascii="Arial" w:hAnsi="Arial" w:cs="Arial"/>
          <w:color w:val="000000"/>
        </w:rPr>
        <w:t>, SafeMeasures</w:t>
      </w:r>
    </w:p>
    <w:p w14:paraId="74D36311" w14:textId="756F2CA9" w:rsidR="00F502C1" w:rsidRDefault="00965B10" w:rsidP="00F502C1">
      <w:pPr>
        <w:pStyle w:val="NormalWeb"/>
        <w:numPr>
          <w:ilvl w:val="0"/>
          <w:numId w:val="1"/>
        </w:numPr>
        <w:spacing w:before="0" w:beforeAutospacing="0" w:after="0" w:afterAutospacing="0"/>
        <w:rPr>
          <w:rFonts w:ascii="Arial" w:hAnsi="Arial" w:cs="Arial"/>
          <w:color w:val="000000"/>
        </w:rPr>
      </w:pPr>
      <w:r>
        <w:rPr>
          <w:rFonts w:ascii="Arial" w:hAnsi="Arial" w:cs="Arial"/>
          <w:color w:val="000000"/>
        </w:rPr>
        <w:t>Resource Family Approval/Foster Care Licensing</w:t>
      </w:r>
      <w:r w:rsidR="00B05287">
        <w:rPr>
          <w:rFonts w:ascii="Arial" w:hAnsi="Arial" w:cs="Arial"/>
          <w:color w:val="000000"/>
        </w:rPr>
        <w:t xml:space="preserve">/Foster Family Agencies </w:t>
      </w:r>
    </w:p>
    <w:p w14:paraId="6C8C89E5" w14:textId="77777777" w:rsidR="00965B10" w:rsidRDefault="00965B10" w:rsidP="00F502C1">
      <w:pPr>
        <w:pStyle w:val="NormalWeb"/>
        <w:numPr>
          <w:ilvl w:val="0"/>
          <w:numId w:val="1"/>
        </w:numPr>
        <w:spacing w:before="0" w:beforeAutospacing="0" w:after="0" w:afterAutospacing="0"/>
        <w:rPr>
          <w:rFonts w:ascii="Arial" w:hAnsi="Arial" w:cs="Arial"/>
          <w:color w:val="000000"/>
        </w:rPr>
      </w:pPr>
      <w:r>
        <w:rPr>
          <w:rFonts w:ascii="Arial" w:hAnsi="Arial" w:cs="Arial"/>
          <w:color w:val="000000"/>
        </w:rPr>
        <w:t>Relative/Resource Family</w:t>
      </w:r>
      <w:r w:rsidR="00013369">
        <w:rPr>
          <w:rFonts w:ascii="Arial" w:hAnsi="Arial" w:cs="Arial"/>
          <w:color w:val="000000"/>
        </w:rPr>
        <w:t xml:space="preserve"> (Foster Home)</w:t>
      </w:r>
      <w:r>
        <w:rPr>
          <w:rFonts w:ascii="Arial" w:hAnsi="Arial" w:cs="Arial"/>
          <w:color w:val="000000"/>
        </w:rPr>
        <w:t xml:space="preserve"> &amp; Group Home </w:t>
      </w:r>
      <w:r w:rsidR="00B15749">
        <w:rPr>
          <w:rFonts w:ascii="Arial" w:hAnsi="Arial" w:cs="Arial"/>
          <w:color w:val="000000"/>
        </w:rPr>
        <w:t>placements</w:t>
      </w:r>
      <w:r>
        <w:rPr>
          <w:rFonts w:ascii="Arial" w:hAnsi="Arial" w:cs="Arial"/>
          <w:color w:val="000000"/>
        </w:rPr>
        <w:t xml:space="preserve"> </w:t>
      </w:r>
    </w:p>
    <w:p w14:paraId="669306CE" w14:textId="77777777" w:rsidR="00965B10" w:rsidRDefault="00965B10" w:rsidP="00F502C1">
      <w:pPr>
        <w:pStyle w:val="NormalWeb"/>
        <w:numPr>
          <w:ilvl w:val="0"/>
          <w:numId w:val="1"/>
        </w:numPr>
        <w:spacing w:before="0" w:beforeAutospacing="0" w:after="0" w:afterAutospacing="0"/>
        <w:rPr>
          <w:rFonts w:ascii="Arial" w:hAnsi="Arial" w:cs="Arial"/>
          <w:color w:val="000000"/>
        </w:rPr>
      </w:pPr>
      <w:r>
        <w:rPr>
          <w:rFonts w:ascii="Arial" w:hAnsi="Arial" w:cs="Arial"/>
          <w:color w:val="000000"/>
        </w:rPr>
        <w:t xml:space="preserve">Quality Parenting Initiative </w:t>
      </w:r>
    </w:p>
    <w:p w14:paraId="0C0189CA" w14:textId="3135160D" w:rsidR="00752876" w:rsidRDefault="00752876" w:rsidP="00F502C1">
      <w:pPr>
        <w:pStyle w:val="NormalWeb"/>
        <w:numPr>
          <w:ilvl w:val="0"/>
          <w:numId w:val="1"/>
        </w:numPr>
        <w:spacing w:before="0" w:beforeAutospacing="0" w:after="0" w:afterAutospacing="0"/>
        <w:rPr>
          <w:rFonts w:ascii="Arial" w:hAnsi="Arial" w:cs="Arial"/>
          <w:color w:val="000000"/>
        </w:rPr>
      </w:pPr>
      <w:r>
        <w:rPr>
          <w:rFonts w:ascii="Arial" w:hAnsi="Arial" w:cs="Arial"/>
          <w:color w:val="000000"/>
        </w:rPr>
        <w:t>Child Welfare Case Planning</w:t>
      </w:r>
      <w:r w:rsidR="00013369">
        <w:rPr>
          <w:rFonts w:ascii="Arial" w:hAnsi="Arial" w:cs="Arial"/>
          <w:color w:val="000000"/>
        </w:rPr>
        <w:t xml:space="preserve">, Family Maintenance, Family Reunification &amp; Permanency Planning </w:t>
      </w:r>
    </w:p>
    <w:p w14:paraId="5C9BBE32" w14:textId="75A04F7C" w:rsidR="0071741A" w:rsidRDefault="0071741A" w:rsidP="00F502C1">
      <w:pPr>
        <w:pStyle w:val="NormalWeb"/>
        <w:numPr>
          <w:ilvl w:val="0"/>
          <w:numId w:val="1"/>
        </w:numPr>
        <w:spacing w:before="0" w:beforeAutospacing="0" w:after="0" w:afterAutospacing="0"/>
        <w:rPr>
          <w:rFonts w:ascii="Arial" w:hAnsi="Arial" w:cs="Arial"/>
          <w:color w:val="000000"/>
        </w:rPr>
      </w:pPr>
      <w:r>
        <w:rPr>
          <w:rFonts w:ascii="Arial" w:hAnsi="Arial" w:cs="Arial"/>
          <w:color w:val="000000"/>
        </w:rPr>
        <w:t>CDSS Division 31, CCR Title 22</w:t>
      </w:r>
    </w:p>
    <w:p w14:paraId="24298D9C" w14:textId="77777777" w:rsidR="00F42254" w:rsidRDefault="00F42254" w:rsidP="00A7089E">
      <w:pPr>
        <w:pStyle w:val="NormalWeb"/>
        <w:numPr>
          <w:ilvl w:val="0"/>
          <w:numId w:val="1"/>
        </w:numPr>
        <w:spacing w:before="0" w:beforeAutospacing="0" w:after="0" w:afterAutospacing="0"/>
        <w:rPr>
          <w:rFonts w:ascii="Arial" w:hAnsi="Arial" w:cs="Arial"/>
          <w:color w:val="000000"/>
        </w:rPr>
      </w:pPr>
      <w:r w:rsidRPr="00F502C1">
        <w:rPr>
          <w:rFonts w:ascii="Arial" w:hAnsi="Arial" w:cs="Arial"/>
          <w:color w:val="000000"/>
        </w:rPr>
        <w:t xml:space="preserve">Return to Work, Interactive Process &amp; Job </w:t>
      </w:r>
      <w:r w:rsidR="0006456E" w:rsidRPr="00F502C1">
        <w:rPr>
          <w:rFonts w:ascii="Arial" w:hAnsi="Arial" w:cs="Arial"/>
          <w:color w:val="000000"/>
        </w:rPr>
        <w:t>Accommodations</w:t>
      </w:r>
    </w:p>
    <w:p w14:paraId="692A5756" w14:textId="77777777" w:rsidR="00F502C1" w:rsidRPr="00F502C1" w:rsidRDefault="00F502C1" w:rsidP="00965B10">
      <w:pPr>
        <w:pStyle w:val="NormalWeb"/>
        <w:spacing w:before="0" w:beforeAutospacing="0" w:after="0" w:afterAutospacing="0"/>
        <w:ind w:left="720"/>
        <w:rPr>
          <w:rFonts w:ascii="Arial" w:hAnsi="Arial" w:cs="Arial"/>
          <w:color w:val="000000"/>
        </w:rPr>
      </w:pPr>
    </w:p>
    <w:p w14:paraId="18656AE4" w14:textId="77777777" w:rsidR="00202BE8" w:rsidRPr="00F42254" w:rsidRDefault="00F42254" w:rsidP="00F42254">
      <w:pPr>
        <w:pStyle w:val="NormalWeb"/>
        <w:spacing w:before="0" w:beforeAutospacing="0"/>
        <w:jc w:val="center"/>
        <w:rPr>
          <w:rFonts w:ascii="Arial" w:hAnsi="Arial" w:cs="Arial"/>
          <w:b/>
          <w:color w:val="000000"/>
        </w:rPr>
      </w:pPr>
      <w:r w:rsidRPr="00F42254">
        <w:rPr>
          <w:rFonts w:ascii="Arial" w:hAnsi="Arial" w:cs="Arial"/>
          <w:b/>
          <w:color w:val="000000"/>
        </w:rPr>
        <w:t>PROFESSIONAL OVERVIEW</w:t>
      </w:r>
    </w:p>
    <w:p w14:paraId="05C26ED8" w14:textId="77777777" w:rsidR="00012D44" w:rsidRPr="00C53053" w:rsidRDefault="00F42254" w:rsidP="00012D44">
      <w:pPr>
        <w:pStyle w:val="NormalWeb"/>
        <w:spacing w:before="0" w:beforeAutospacing="0"/>
        <w:rPr>
          <w:rFonts w:ascii="Arial" w:hAnsi="Arial" w:cs="Arial"/>
          <w:b/>
          <w:color w:val="000000"/>
        </w:rPr>
      </w:pPr>
      <w:r w:rsidRPr="00C53053">
        <w:rPr>
          <w:rFonts w:ascii="Arial" w:hAnsi="Arial" w:cs="Arial"/>
          <w:b/>
          <w:color w:val="000000"/>
        </w:rPr>
        <w:t xml:space="preserve">Administrative Manager II </w:t>
      </w:r>
      <w:r w:rsidR="00202BE8" w:rsidRPr="00C53053">
        <w:rPr>
          <w:rFonts w:ascii="Arial" w:hAnsi="Arial" w:cs="Arial"/>
          <w:b/>
          <w:color w:val="000000"/>
        </w:rPr>
        <w:t>Child Welfare</w:t>
      </w:r>
      <w:r w:rsidR="00012D44" w:rsidRPr="00C53053">
        <w:rPr>
          <w:rFonts w:ascii="Arial" w:hAnsi="Arial" w:cs="Arial"/>
          <w:b/>
          <w:color w:val="000000"/>
        </w:rPr>
        <w:t xml:space="preserve"> – Juvenile Court Services </w:t>
      </w:r>
    </w:p>
    <w:p w14:paraId="0F2308EC" w14:textId="77777777" w:rsidR="00012D44" w:rsidRPr="00012D44" w:rsidRDefault="00202BE8" w:rsidP="00012D44">
      <w:pPr>
        <w:pStyle w:val="NormalWeb"/>
        <w:spacing w:before="0" w:beforeAutospacing="0" w:after="0" w:afterAutospacing="0"/>
        <w:rPr>
          <w:rFonts w:ascii="Arial" w:hAnsi="Arial" w:cs="Arial"/>
          <w:color w:val="000000"/>
        </w:rPr>
      </w:pPr>
      <w:r w:rsidRPr="00012D44">
        <w:rPr>
          <w:rFonts w:ascii="Arial" w:hAnsi="Arial" w:cs="Arial"/>
          <w:color w:val="000000"/>
          <w:u w:val="single"/>
        </w:rPr>
        <w:t>County of Orange- Childre</w:t>
      </w:r>
      <w:r w:rsidR="00965B10">
        <w:rPr>
          <w:rFonts w:ascii="Arial" w:hAnsi="Arial" w:cs="Arial"/>
          <w:color w:val="000000"/>
          <w:u w:val="single"/>
        </w:rPr>
        <w:t xml:space="preserve">n and Family </w:t>
      </w:r>
      <w:r w:rsidR="002A1746">
        <w:rPr>
          <w:rFonts w:ascii="Arial" w:hAnsi="Arial" w:cs="Arial"/>
          <w:color w:val="000000"/>
          <w:u w:val="single"/>
        </w:rPr>
        <w:t>Services</w:t>
      </w:r>
      <w:r w:rsidR="002A1746" w:rsidRPr="00012D44">
        <w:rPr>
          <w:rFonts w:ascii="Arial" w:hAnsi="Arial" w:cs="Arial"/>
          <w:color w:val="000000"/>
          <w:u w:val="single"/>
        </w:rPr>
        <w:t xml:space="preserve"> 2015</w:t>
      </w:r>
      <w:r w:rsidR="00F42254" w:rsidRPr="00012D44">
        <w:rPr>
          <w:rFonts w:ascii="Arial" w:hAnsi="Arial" w:cs="Arial"/>
          <w:color w:val="000000"/>
          <w:u w:val="single"/>
        </w:rPr>
        <w:t xml:space="preserve"> </w:t>
      </w:r>
      <w:r w:rsidR="00012D44" w:rsidRPr="00012D44">
        <w:rPr>
          <w:rFonts w:ascii="Arial" w:hAnsi="Arial" w:cs="Arial"/>
          <w:color w:val="000000"/>
          <w:u w:val="single"/>
        </w:rPr>
        <w:t>– 2017</w:t>
      </w:r>
      <w:r w:rsidR="00012D44" w:rsidRPr="00012D44">
        <w:rPr>
          <w:rFonts w:ascii="Arial" w:hAnsi="Arial" w:cs="Arial"/>
          <w:color w:val="000000"/>
        </w:rPr>
        <w:t>(Retired)</w:t>
      </w:r>
    </w:p>
    <w:p w14:paraId="4E19FEE7" w14:textId="77777777" w:rsidR="00012D44" w:rsidRPr="00012D44" w:rsidRDefault="00012D44" w:rsidP="00752876">
      <w:pPr>
        <w:pStyle w:val="NormalWeb"/>
        <w:spacing w:before="0" w:beforeAutospacing="0" w:after="0" w:afterAutospacing="0"/>
        <w:jc w:val="both"/>
        <w:rPr>
          <w:rStyle w:val="Emphasis"/>
          <w:rFonts w:ascii="Arial" w:hAnsi="Arial" w:cs="Arial"/>
          <w:i w:val="0"/>
          <w:iCs w:val="0"/>
          <w:u w:val="single"/>
        </w:rPr>
      </w:pPr>
      <w:r>
        <w:rPr>
          <w:rFonts w:ascii="Arial" w:hAnsi="Arial" w:cs="Arial"/>
          <w:color w:val="000000"/>
        </w:rPr>
        <w:t>P</w:t>
      </w:r>
      <w:r w:rsidR="00F502C1" w:rsidRPr="00012D44">
        <w:rPr>
          <w:rFonts w:ascii="Arial" w:hAnsi="Arial" w:cs="Arial"/>
          <w:color w:val="000000"/>
        </w:rPr>
        <w:t>rogram Mana</w:t>
      </w:r>
      <w:r>
        <w:rPr>
          <w:rFonts w:ascii="Arial" w:hAnsi="Arial" w:cs="Arial"/>
          <w:color w:val="000000"/>
        </w:rPr>
        <w:t>ger r</w:t>
      </w:r>
      <w:r w:rsidRPr="00012D44">
        <w:rPr>
          <w:rFonts w:ascii="Arial" w:hAnsi="Arial" w:cs="Arial"/>
        </w:rPr>
        <w:t xml:space="preserve">esponsible for the supervision of Dependency Intake &amp; Investigations, Conditional Release Intensive Supervision Program, ICWA Unit &amp; Noticing Team, Absent Parent &amp; Relative Search Team, Probate Investigations &amp; Inter-County Transfers. </w:t>
      </w:r>
    </w:p>
    <w:p w14:paraId="5654D476" w14:textId="77777777" w:rsidR="00965B10" w:rsidRDefault="00965B10" w:rsidP="00202BE8">
      <w:pPr>
        <w:pStyle w:val="NormalWeb"/>
        <w:spacing w:before="0" w:beforeAutospacing="0"/>
        <w:rPr>
          <w:rFonts w:ascii="Arial" w:hAnsi="Arial" w:cs="Arial"/>
          <w:color w:val="000000"/>
        </w:rPr>
      </w:pPr>
    </w:p>
    <w:p w14:paraId="4485FB3A" w14:textId="77777777" w:rsidR="00B05287" w:rsidRDefault="00B05287" w:rsidP="00202BE8">
      <w:pPr>
        <w:pStyle w:val="NormalWeb"/>
        <w:spacing w:before="0" w:beforeAutospacing="0"/>
        <w:rPr>
          <w:rFonts w:ascii="Arial" w:hAnsi="Arial" w:cs="Arial"/>
          <w:b/>
          <w:color w:val="000000"/>
        </w:rPr>
      </w:pPr>
    </w:p>
    <w:p w14:paraId="21F16675" w14:textId="77777777" w:rsidR="00B05287" w:rsidRDefault="00B05287" w:rsidP="00202BE8">
      <w:pPr>
        <w:pStyle w:val="NormalWeb"/>
        <w:spacing w:before="0" w:beforeAutospacing="0"/>
        <w:rPr>
          <w:rFonts w:ascii="Arial" w:hAnsi="Arial" w:cs="Arial"/>
          <w:b/>
          <w:color w:val="000000"/>
        </w:rPr>
      </w:pPr>
    </w:p>
    <w:p w14:paraId="0F6785F7" w14:textId="6303C034" w:rsidR="00202BE8" w:rsidRPr="00C53053" w:rsidRDefault="00BF05AE" w:rsidP="00202BE8">
      <w:pPr>
        <w:pStyle w:val="NormalWeb"/>
        <w:spacing w:before="0" w:beforeAutospacing="0"/>
        <w:rPr>
          <w:rFonts w:ascii="Arial" w:hAnsi="Arial" w:cs="Arial"/>
          <w:b/>
          <w:color w:val="000000"/>
        </w:rPr>
      </w:pPr>
      <w:r w:rsidRPr="00C53053">
        <w:rPr>
          <w:rFonts w:ascii="Arial" w:hAnsi="Arial" w:cs="Arial"/>
          <w:b/>
          <w:color w:val="000000"/>
        </w:rPr>
        <w:lastRenderedPageBreak/>
        <w:t xml:space="preserve">Administrative Manager I, </w:t>
      </w:r>
      <w:r w:rsidR="00202BE8" w:rsidRPr="00C53053">
        <w:rPr>
          <w:rFonts w:ascii="Arial" w:hAnsi="Arial" w:cs="Arial"/>
          <w:b/>
          <w:color w:val="000000"/>
        </w:rPr>
        <w:t>Child Welfare</w:t>
      </w:r>
      <w:r w:rsidR="00965B10" w:rsidRPr="00C53053">
        <w:rPr>
          <w:rFonts w:ascii="Arial" w:hAnsi="Arial" w:cs="Arial"/>
          <w:b/>
          <w:color w:val="000000"/>
        </w:rPr>
        <w:t xml:space="preserve"> – Resource Family Recruitment Licensing &amp; Development </w:t>
      </w:r>
    </w:p>
    <w:p w14:paraId="118B1911" w14:textId="77777777" w:rsidR="00012D44" w:rsidRPr="00012D44" w:rsidRDefault="00202BE8" w:rsidP="00012D44">
      <w:pPr>
        <w:pStyle w:val="NormalWeb"/>
        <w:spacing w:before="0" w:beforeAutospacing="0" w:after="0" w:afterAutospacing="0"/>
        <w:rPr>
          <w:rFonts w:ascii="Arial" w:hAnsi="Arial" w:cs="Arial"/>
          <w:color w:val="000000"/>
          <w:u w:val="single"/>
        </w:rPr>
      </w:pPr>
      <w:r w:rsidRPr="00012D44">
        <w:rPr>
          <w:rFonts w:ascii="Arial" w:hAnsi="Arial" w:cs="Arial"/>
          <w:color w:val="000000"/>
          <w:u w:val="single"/>
        </w:rPr>
        <w:t xml:space="preserve">Orange County Children </w:t>
      </w:r>
      <w:r w:rsidR="00965B10">
        <w:rPr>
          <w:rFonts w:ascii="Arial" w:hAnsi="Arial" w:cs="Arial"/>
          <w:color w:val="000000"/>
          <w:u w:val="single"/>
        </w:rPr>
        <w:t xml:space="preserve">&amp; Family Services </w:t>
      </w:r>
      <w:r w:rsidR="00965B10" w:rsidRPr="00012D44">
        <w:rPr>
          <w:rFonts w:ascii="Arial" w:hAnsi="Arial" w:cs="Arial"/>
          <w:color w:val="000000"/>
          <w:u w:val="single"/>
        </w:rPr>
        <w:t>2012</w:t>
      </w:r>
      <w:r w:rsidR="00012D44" w:rsidRPr="00012D44">
        <w:rPr>
          <w:rFonts w:ascii="Arial" w:hAnsi="Arial" w:cs="Arial"/>
          <w:color w:val="000000"/>
          <w:u w:val="single"/>
        </w:rPr>
        <w:t>-2015</w:t>
      </w:r>
    </w:p>
    <w:p w14:paraId="204D6DD4" w14:textId="2C0AF856" w:rsidR="00202BE8" w:rsidRDefault="00012D44" w:rsidP="00752876">
      <w:pPr>
        <w:pStyle w:val="NormalWeb"/>
        <w:spacing w:before="0" w:beforeAutospacing="0" w:after="0" w:afterAutospacing="0"/>
        <w:jc w:val="both"/>
        <w:rPr>
          <w:rFonts w:ascii="Arial" w:hAnsi="Arial" w:cs="Arial"/>
          <w:color w:val="000000"/>
        </w:rPr>
      </w:pPr>
      <w:r w:rsidRPr="00965B10">
        <w:rPr>
          <w:rFonts w:ascii="Arial" w:hAnsi="Arial" w:cs="Arial"/>
          <w:color w:val="000000"/>
        </w:rPr>
        <w:t>Program</w:t>
      </w:r>
      <w:r w:rsidRPr="00965B10">
        <w:rPr>
          <w:rFonts w:ascii="Arial" w:hAnsi="Arial" w:cs="Arial"/>
        </w:rPr>
        <w:t xml:space="preserve"> </w:t>
      </w:r>
      <w:r w:rsidR="00965B10" w:rsidRPr="00965B10">
        <w:rPr>
          <w:rFonts w:ascii="Arial" w:hAnsi="Arial" w:cs="Arial"/>
        </w:rPr>
        <w:t>o</w:t>
      </w:r>
      <w:r w:rsidRPr="00965B10">
        <w:rPr>
          <w:rFonts w:ascii="Arial" w:hAnsi="Arial" w:cs="Arial"/>
        </w:rPr>
        <w:t xml:space="preserve">versight and continued development of our resource family recruitment and licensing operations, administer the Foster Care Licensing program as mandated by CDSS in partnership with Community Care Licensing, to include foster family home applications, training, monitoring and complaint investigations. </w:t>
      </w:r>
      <w:r w:rsidR="009C3010">
        <w:rPr>
          <w:rFonts w:ascii="Arial" w:hAnsi="Arial" w:cs="Arial"/>
        </w:rPr>
        <w:t xml:space="preserve"> Served as the </w:t>
      </w:r>
      <w:r w:rsidR="00CE5C10">
        <w:rPr>
          <w:rFonts w:ascii="Arial" w:hAnsi="Arial" w:cs="Arial"/>
        </w:rPr>
        <w:t>Licensing Program</w:t>
      </w:r>
      <w:r w:rsidR="009C3010">
        <w:rPr>
          <w:rFonts w:ascii="Arial" w:hAnsi="Arial" w:cs="Arial"/>
        </w:rPr>
        <w:t xml:space="preserve"> Manager (LPA) for Orange County’s 400 licensed Foster Homes.</w:t>
      </w:r>
    </w:p>
    <w:p w14:paraId="557B30E3" w14:textId="77777777" w:rsidR="00012D44" w:rsidRDefault="00012D44" w:rsidP="00202BE8">
      <w:pPr>
        <w:pStyle w:val="NormalWeb"/>
        <w:spacing w:before="0" w:beforeAutospacing="0"/>
        <w:rPr>
          <w:rFonts w:ascii="Arial" w:hAnsi="Arial" w:cs="Arial"/>
          <w:color w:val="000000"/>
        </w:rPr>
      </w:pPr>
    </w:p>
    <w:p w14:paraId="720F4A41" w14:textId="77777777" w:rsidR="00BF05AE" w:rsidRPr="00C53053" w:rsidRDefault="00965B10" w:rsidP="00202BE8">
      <w:pPr>
        <w:pStyle w:val="NormalWeb"/>
        <w:spacing w:before="0" w:beforeAutospacing="0"/>
        <w:rPr>
          <w:rFonts w:ascii="Arial" w:hAnsi="Arial" w:cs="Arial"/>
          <w:b/>
          <w:color w:val="000000"/>
        </w:rPr>
      </w:pPr>
      <w:r w:rsidRPr="00C53053">
        <w:rPr>
          <w:rFonts w:ascii="Arial" w:hAnsi="Arial" w:cs="Arial"/>
          <w:b/>
          <w:color w:val="000000"/>
        </w:rPr>
        <w:t>Administrative Manager I – SSA Administrative Services</w:t>
      </w:r>
      <w:r w:rsidR="009D44D4" w:rsidRPr="00C53053">
        <w:rPr>
          <w:rFonts w:ascii="Arial" w:hAnsi="Arial" w:cs="Arial"/>
          <w:b/>
          <w:color w:val="000000"/>
        </w:rPr>
        <w:t xml:space="preserve">/Training &amp; Career Development </w:t>
      </w:r>
    </w:p>
    <w:p w14:paraId="4FA09EFE" w14:textId="77777777" w:rsidR="00BF05AE" w:rsidRPr="00012D44" w:rsidRDefault="00BF05AE" w:rsidP="00BF05AE">
      <w:pPr>
        <w:pStyle w:val="NormalWeb"/>
        <w:spacing w:before="0" w:beforeAutospacing="0" w:after="0" w:afterAutospacing="0"/>
        <w:rPr>
          <w:rFonts w:ascii="Arial" w:hAnsi="Arial" w:cs="Arial"/>
          <w:color w:val="000000"/>
          <w:u w:val="single"/>
        </w:rPr>
      </w:pPr>
      <w:r w:rsidRPr="00012D44">
        <w:rPr>
          <w:rFonts w:ascii="Arial" w:hAnsi="Arial" w:cs="Arial"/>
          <w:color w:val="000000"/>
          <w:u w:val="single"/>
        </w:rPr>
        <w:t>Orange County</w:t>
      </w:r>
      <w:r>
        <w:rPr>
          <w:rFonts w:ascii="Arial" w:hAnsi="Arial" w:cs="Arial"/>
          <w:color w:val="000000"/>
          <w:u w:val="single"/>
        </w:rPr>
        <w:t xml:space="preserve"> Social Services Agency </w:t>
      </w:r>
      <w:r w:rsidRPr="00012D44">
        <w:rPr>
          <w:rFonts w:ascii="Arial" w:hAnsi="Arial" w:cs="Arial"/>
          <w:color w:val="000000"/>
          <w:u w:val="single"/>
        </w:rPr>
        <w:t>201</w:t>
      </w:r>
      <w:r>
        <w:rPr>
          <w:rFonts w:ascii="Arial" w:hAnsi="Arial" w:cs="Arial"/>
          <w:color w:val="000000"/>
          <w:u w:val="single"/>
        </w:rPr>
        <w:t>1</w:t>
      </w:r>
      <w:r w:rsidRPr="00012D44">
        <w:rPr>
          <w:rFonts w:ascii="Arial" w:hAnsi="Arial" w:cs="Arial"/>
          <w:color w:val="000000"/>
          <w:u w:val="single"/>
        </w:rPr>
        <w:t>-201</w:t>
      </w:r>
      <w:r>
        <w:rPr>
          <w:rFonts w:ascii="Arial" w:hAnsi="Arial" w:cs="Arial"/>
          <w:color w:val="000000"/>
          <w:u w:val="single"/>
        </w:rPr>
        <w:t>2</w:t>
      </w:r>
    </w:p>
    <w:p w14:paraId="60004805" w14:textId="1A09E73F" w:rsidR="00BF05AE" w:rsidRPr="00097775" w:rsidRDefault="00BF05AE" w:rsidP="00BF05AE">
      <w:pPr>
        <w:spacing w:after="0"/>
        <w:jc w:val="both"/>
        <w:rPr>
          <w:rFonts w:ascii="Arial" w:hAnsi="Arial" w:cs="Arial"/>
          <w:sz w:val="24"/>
          <w:szCs w:val="24"/>
        </w:rPr>
      </w:pPr>
      <w:r w:rsidRPr="00097775">
        <w:rPr>
          <w:rFonts w:ascii="Arial" w:hAnsi="Arial" w:cs="Arial"/>
          <w:sz w:val="24"/>
          <w:szCs w:val="24"/>
        </w:rPr>
        <w:t>Direct leadership of the training teams to support SSA’s assistance programs to include Cal Fresh, Medi-Cal, Welfare to Work, CalWORKS, and administrative professionals, approximately 2200 agency person</w:t>
      </w:r>
      <w:r w:rsidR="0084700D" w:rsidRPr="00097775">
        <w:rPr>
          <w:rFonts w:ascii="Arial" w:hAnsi="Arial" w:cs="Arial"/>
          <w:sz w:val="24"/>
          <w:szCs w:val="24"/>
        </w:rPr>
        <w:t>nel</w:t>
      </w:r>
      <w:r w:rsidRPr="00097775">
        <w:rPr>
          <w:rFonts w:ascii="Arial" w:hAnsi="Arial" w:cs="Arial"/>
          <w:sz w:val="24"/>
          <w:szCs w:val="24"/>
        </w:rPr>
        <w:t xml:space="preserve">. Supervision of the development of trainings to assist in the delivery of quality social services, accessible and responsible to the community and in compliance with training mandates. </w:t>
      </w:r>
    </w:p>
    <w:p w14:paraId="05D7C82E" w14:textId="77777777" w:rsidR="00BF05AE" w:rsidRDefault="00BF05AE" w:rsidP="00202BE8">
      <w:pPr>
        <w:pStyle w:val="NormalWeb"/>
        <w:spacing w:before="0" w:beforeAutospacing="0"/>
        <w:rPr>
          <w:rFonts w:ascii="Arial" w:hAnsi="Arial" w:cs="Arial"/>
          <w:color w:val="000000"/>
        </w:rPr>
      </w:pPr>
    </w:p>
    <w:p w14:paraId="42273074" w14:textId="77777777" w:rsidR="00BF05AE" w:rsidRPr="00C53053" w:rsidRDefault="00BF05AE" w:rsidP="00202BE8">
      <w:pPr>
        <w:pStyle w:val="NormalWeb"/>
        <w:spacing w:before="0" w:beforeAutospacing="0"/>
        <w:rPr>
          <w:rFonts w:ascii="Arial" w:hAnsi="Arial" w:cs="Arial"/>
          <w:b/>
          <w:color w:val="000000"/>
        </w:rPr>
      </w:pPr>
      <w:r w:rsidRPr="00C53053">
        <w:rPr>
          <w:rFonts w:ascii="Arial" w:hAnsi="Arial" w:cs="Arial"/>
          <w:b/>
          <w:color w:val="000000"/>
        </w:rPr>
        <w:t xml:space="preserve">Administrative Manager I </w:t>
      </w:r>
      <w:r w:rsidR="003249D0" w:rsidRPr="00C53053">
        <w:rPr>
          <w:rFonts w:ascii="Arial" w:hAnsi="Arial" w:cs="Arial"/>
          <w:b/>
          <w:color w:val="000000"/>
        </w:rPr>
        <w:t>–</w:t>
      </w:r>
      <w:r w:rsidRPr="00C53053">
        <w:rPr>
          <w:rFonts w:ascii="Arial" w:hAnsi="Arial" w:cs="Arial"/>
          <w:b/>
          <w:color w:val="000000"/>
        </w:rPr>
        <w:t xml:space="preserve"> </w:t>
      </w:r>
      <w:r w:rsidR="003249D0" w:rsidRPr="00C53053">
        <w:rPr>
          <w:rFonts w:ascii="Arial" w:hAnsi="Arial" w:cs="Arial"/>
          <w:b/>
          <w:color w:val="000000"/>
        </w:rPr>
        <w:t>SSA Administrative Services</w:t>
      </w:r>
      <w:r w:rsidR="009D44D4" w:rsidRPr="00C53053">
        <w:rPr>
          <w:rFonts w:ascii="Arial" w:hAnsi="Arial" w:cs="Arial"/>
          <w:b/>
          <w:color w:val="000000"/>
        </w:rPr>
        <w:t>/Human Resources</w:t>
      </w:r>
    </w:p>
    <w:p w14:paraId="747A9E44" w14:textId="77777777" w:rsidR="009D44D4" w:rsidRDefault="003249D0" w:rsidP="009D44D4">
      <w:pPr>
        <w:pStyle w:val="NormalWeb"/>
        <w:spacing w:before="0" w:beforeAutospacing="0" w:after="0" w:afterAutospacing="0"/>
        <w:rPr>
          <w:rFonts w:ascii="Arial" w:hAnsi="Arial" w:cs="Arial"/>
          <w:color w:val="000000"/>
          <w:u w:val="single"/>
        </w:rPr>
      </w:pPr>
      <w:r w:rsidRPr="00012D44">
        <w:rPr>
          <w:rFonts w:ascii="Arial" w:hAnsi="Arial" w:cs="Arial"/>
          <w:color w:val="000000"/>
          <w:u w:val="single"/>
        </w:rPr>
        <w:t>Orange County</w:t>
      </w:r>
      <w:r>
        <w:rPr>
          <w:rFonts w:ascii="Arial" w:hAnsi="Arial" w:cs="Arial"/>
          <w:color w:val="000000"/>
          <w:u w:val="single"/>
        </w:rPr>
        <w:t xml:space="preserve"> Social Services Agency 2007</w:t>
      </w:r>
      <w:r w:rsidRPr="00012D44">
        <w:rPr>
          <w:rFonts w:ascii="Arial" w:hAnsi="Arial" w:cs="Arial"/>
          <w:color w:val="000000"/>
          <w:u w:val="single"/>
        </w:rPr>
        <w:t>-201</w:t>
      </w:r>
      <w:r>
        <w:rPr>
          <w:rFonts w:ascii="Arial" w:hAnsi="Arial" w:cs="Arial"/>
          <w:color w:val="000000"/>
          <w:u w:val="single"/>
        </w:rPr>
        <w:t>1</w:t>
      </w:r>
    </w:p>
    <w:p w14:paraId="1F168586" w14:textId="77777777" w:rsidR="009D44D4" w:rsidRPr="009D44D4" w:rsidRDefault="009D44D4" w:rsidP="00752876">
      <w:pPr>
        <w:pStyle w:val="NormalWeb"/>
        <w:spacing w:before="0" w:beforeAutospacing="0" w:after="0" w:afterAutospacing="0"/>
        <w:jc w:val="both"/>
        <w:rPr>
          <w:rFonts w:ascii="Arial" w:hAnsi="Arial" w:cs="Arial"/>
          <w:color w:val="000000"/>
          <w:u w:val="single"/>
        </w:rPr>
      </w:pPr>
      <w:r>
        <w:rPr>
          <w:rFonts w:ascii="Arial" w:hAnsi="Arial" w:cs="Arial"/>
        </w:rPr>
        <w:t xml:space="preserve">Employee Relations HR Analyst – investigate employee performance issues and </w:t>
      </w:r>
      <w:r w:rsidR="0008723A">
        <w:rPr>
          <w:rFonts w:ascii="Arial" w:hAnsi="Arial" w:cs="Arial"/>
        </w:rPr>
        <w:t xml:space="preserve">alleged </w:t>
      </w:r>
      <w:r>
        <w:rPr>
          <w:rFonts w:ascii="Arial" w:hAnsi="Arial" w:cs="Arial"/>
        </w:rPr>
        <w:t>misconduct, Return to Work Manager r</w:t>
      </w:r>
      <w:r w:rsidRPr="009D44D4">
        <w:rPr>
          <w:rFonts w:ascii="Arial" w:hAnsi="Arial" w:cs="Arial"/>
        </w:rPr>
        <w:t>esponsible for the development and direct oversight of a Return to Work program for  the agency (4000 employees) in compliance with American Disabilities Act, ADAA, Workers Compensation, and inclusive of federal, state and leave laws. Collaboration with multiple internal and external county stakeholders including Equal Employment Opportunity Commi</w:t>
      </w:r>
      <w:r w:rsidR="0084700D">
        <w:rPr>
          <w:rFonts w:ascii="Arial" w:hAnsi="Arial" w:cs="Arial"/>
        </w:rPr>
        <w:t>ssion, Dept. of Fair Employment &amp; Housing.</w:t>
      </w:r>
    </w:p>
    <w:p w14:paraId="3E0D3208" w14:textId="77777777" w:rsidR="00BF05AE" w:rsidRPr="00202BE8" w:rsidRDefault="00BF05AE" w:rsidP="00202BE8">
      <w:pPr>
        <w:pStyle w:val="NormalWeb"/>
        <w:spacing w:before="0" w:beforeAutospacing="0"/>
        <w:rPr>
          <w:rFonts w:ascii="Arial" w:hAnsi="Arial" w:cs="Arial"/>
          <w:color w:val="000000"/>
        </w:rPr>
      </w:pPr>
    </w:p>
    <w:p w14:paraId="1B453A45" w14:textId="77777777" w:rsidR="00202BE8" w:rsidRPr="00C53053" w:rsidRDefault="00202BE8" w:rsidP="00202BE8">
      <w:pPr>
        <w:pStyle w:val="NormalWeb"/>
        <w:spacing w:before="0" w:beforeAutospacing="0"/>
        <w:rPr>
          <w:rFonts w:ascii="Arial" w:hAnsi="Arial" w:cs="Arial"/>
          <w:b/>
          <w:color w:val="000000"/>
        </w:rPr>
      </w:pPr>
      <w:r w:rsidRPr="00C53053">
        <w:rPr>
          <w:rFonts w:ascii="Arial" w:hAnsi="Arial" w:cs="Arial"/>
          <w:b/>
          <w:color w:val="000000"/>
        </w:rPr>
        <w:t>Se</w:t>
      </w:r>
      <w:r w:rsidR="009D44D4" w:rsidRPr="00C53053">
        <w:rPr>
          <w:rFonts w:ascii="Arial" w:hAnsi="Arial" w:cs="Arial"/>
          <w:b/>
          <w:color w:val="000000"/>
        </w:rPr>
        <w:t>nior Social Services Supervisor</w:t>
      </w:r>
    </w:p>
    <w:p w14:paraId="49D928FB" w14:textId="77777777" w:rsidR="009D44D4" w:rsidRPr="009D44D4" w:rsidRDefault="00202BE8" w:rsidP="009D44D4">
      <w:pPr>
        <w:pStyle w:val="NormalWeb"/>
        <w:spacing w:before="0" w:beforeAutospacing="0" w:after="0" w:afterAutospacing="0"/>
        <w:rPr>
          <w:rFonts w:ascii="Arial" w:hAnsi="Arial" w:cs="Arial"/>
          <w:color w:val="000000"/>
          <w:u w:val="single"/>
        </w:rPr>
      </w:pPr>
      <w:r w:rsidRPr="009D44D4">
        <w:rPr>
          <w:rFonts w:ascii="Arial" w:hAnsi="Arial" w:cs="Arial"/>
          <w:color w:val="000000"/>
          <w:u w:val="single"/>
        </w:rPr>
        <w:t xml:space="preserve">Orange County Children &amp; Family </w:t>
      </w:r>
      <w:r w:rsidR="002A1746" w:rsidRPr="009D44D4">
        <w:rPr>
          <w:rFonts w:ascii="Arial" w:hAnsi="Arial" w:cs="Arial"/>
          <w:color w:val="000000"/>
          <w:u w:val="single"/>
        </w:rPr>
        <w:t>Services 2001</w:t>
      </w:r>
      <w:r w:rsidR="009D44D4" w:rsidRPr="009D44D4">
        <w:rPr>
          <w:rFonts w:ascii="Arial" w:hAnsi="Arial" w:cs="Arial"/>
          <w:color w:val="000000"/>
          <w:u w:val="single"/>
        </w:rPr>
        <w:t>-2007</w:t>
      </w:r>
    </w:p>
    <w:p w14:paraId="2B05FCB4" w14:textId="77777777" w:rsidR="00202BE8" w:rsidRPr="00202BE8" w:rsidRDefault="00202BE8" w:rsidP="00752876">
      <w:pPr>
        <w:pStyle w:val="NormalWeb"/>
        <w:spacing w:before="0" w:beforeAutospacing="0" w:after="0" w:afterAutospacing="0"/>
        <w:jc w:val="both"/>
        <w:rPr>
          <w:rFonts w:ascii="Arial" w:hAnsi="Arial" w:cs="Arial"/>
          <w:color w:val="000000"/>
        </w:rPr>
      </w:pPr>
      <w:r w:rsidRPr="00202BE8">
        <w:rPr>
          <w:rFonts w:ascii="Arial" w:hAnsi="Arial" w:cs="Arial"/>
          <w:color w:val="000000"/>
        </w:rPr>
        <w:t>Responsible for supervision of senior social work staff in the provision of services to families and dependents of the Orange County Juvenile Court.</w:t>
      </w:r>
      <w:r w:rsidR="009D44D4">
        <w:rPr>
          <w:rFonts w:ascii="Arial" w:hAnsi="Arial" w:cs="Arial"/>
          <w:color w:val="000000"/>
        </w:rPr>
        <w:t xml:space="preserve"> Assignments included Orangewood Children &amp; Family </w:t>
      </w:r>
      <w:r w:rsidR="0084700D">
        <w:rPr>
          <w:rFonts w:ascii="Arial" w:hAnsi="Arial" w:cs="Arial"/>
          <w:color w:val="000000"/>
        </w:rPr>
        <w:t>Center, Group Home Placement</w:t>
      </w:r>
      <w:r w:rsidR="0008723A">
        <w:rPr>
          <w:rFonts w:ascii="Arial" w:hAnsi="Arial" w:cs="Arial"/>
          <w:color w:val="000000"/>
        </w:rPr>
        <w:t xml:space="preserve"> Unit</w:t>
      </w:r>
      <w:r w:rsidR="0084700D">
        <w:rPr>
          <w:rFonts w:ascii="Arial" w:hAnsi="Arial" w:cs="Arial"/>
          <w:color w:val="000000"/>
        </w:rPr>
        <w:t>, Foster Home Placement</w:t>
      </w:r>
      <w:r w:rsidR="0008723A">
        <w:rPr>
          <w:rFonts w:ascii="Arial" w:hAnsi="Arial" w:cs="Arial"/>
          <w:color w:val="000000"/>
        </w:rPr>
        <w:t xml:space="preserve"> Unit and continuing court </w:t>
      </w:r>
      <w:r w:rsidR="0084700D">
        <w:rPr>
          <w:rFonts w:ascii="Arial" w:hAnsi="Arial" w:cs="Arial"/>
          <w:color w:val="000000"/>
        </w:rPr>
        <w:t xml:space="preserve">caseloads with Family Reunification, Family Maintenance and Permanency Planning service components. </w:t>
      </w:r>
      <w:r w:rsidR="009E1607">
        <w:rPr>
          <w:rFonts w:ascii="Arial" w:hAnsi="Arial" w:cs="Arial"/>
          <w:color w:val="000000"/>
        </w:rPr>
        <w:t>Direct supervision of the Regional Center of Orange County liaison to CFS.</w:t>
      </w:r>
    </w:p>
    <w:p w14:paraId="1FBC3EDD" w14:textId="77777777" w:rsidR="00C53053" w:rsidRPr="0030298E" w:rsidRDefault="00C53053" w:rsidP="00C53053">
      <w:pPr>
        <w:pStyle w:val="NormalWeb"/>
        <w:spacing w:before="0" w:beforeAutospacing="0"/>
        <w:rPr>
          <w:rFonts w:ascii="Arial" w:hAnsi="Arial" w:cs="Arial"/>
          <w:b/>
          <w:color w:val="000000"/>
        </w:rPr>
      </w:pPr>
    </w:p>
    <w:p w14:paraId="36E17CAD" w14:textId="77777777" w:rsidR="00E56639" w:rsidRDefault="00E56639" w:rsidP="00C53053">
      <w:pPr>
        <w:pStyle w:val="NormalWeb"/>
        <w:spacing w:before="0" w:beforeAutospacing="0"/>
        <w:rPr>
          <w:rFonts w:ascii="Arial" w:hAnsi="Arial" w:cs="Arial"/>
          <w:b/>
          <w:color w:val="000000"/>
        </w:rPr>
      </w:pPr>
    </w:p>
    <w:p w14:paraId="13C463FA" w14:textId="5A7ADF9D" w:rsidR="00C53053" w:rsidRPr="0030298E" w:rsidRDefault="00C53053" w:rsidP="00C53053">
      <w:pPr>
        <w:pStyle w:val="NormalWeb"/>
        <w:spacing w:before="0" w:beforeAutospacing="0"/>
        <w:rPr>
          <w:rFonts w:ascii="Arial" w:hAnsi="Arial" w:cs="Arial"/>
          <w:b/>
          <w:color w:val="000000"/>
        </w:rPr>
      </w:pPr>
      <w:r w:rsidRPr="0030298E">
        <w:rPr>
          <w:rFonts w:ascii="Arial" w:hAnsi="Arial" w:cs="Arial"/>
          <w:b/>
          <w:color w:val="000000"/>
        </w:rPr>
        <w:lastRenderedPageBreak/>
        <w:t>Senior Social Worker</w:t>
      </w:r>
    </w:p>
    <w:p w14:paraId="703C306E" w14:textId="77777777" w:rsidR="00C53053" w:rsidRPr="009D44D4" w:rsidRDefault="00C53053" w:rsidP="00C53053">
      <w:pPr>
        <w:pStyle w:val="NormalWeb"/>
        <w:spacing w:before="0" w:beforeAutospacing="0" w:after="0" w:afterAutospacing="0"/>
        <w:rPr>
          <w:rFonts w:ascii="Arial" w:hAnsi="Arial" w:cs="Arial"/>
          <w:color w:val="000000"/>
          <w:u w:val="single"/>
        </w:rPr>
      </w:pPr>
      <w:r w:rsidRPr="009D44D4">
        <w:rPr>
          <w:rFonts w:ascii="Arial" w:hAnsi="Arial" w:cs="Arial"/>
          <w:color w:val="000000"/>
          <w:u w:val="single"/>
        </w:rPr>
        <w:t xml:space="preserve">Orange County Children &amp; Family </w:t>
      </w:r>
      <w:r w:rsidR="002A1746" w:rsidRPr="009D44D4">
        <w:rPr>
          <w:rFonts w:ascii="Arial" w:hAnsi="Arial" w:cs="Arial"/>
          <w:color w:val="000000"/>
          <w:u w:val="single"/>
        </w:rPr>
        <w:t>Services 1996</w:t>
      </w:r>
      <w:r>
        <w:rPr>
          <w:rFonts w:ascii="Arial" w:hAnsi="Arial" w:cs="Arial"/>
          <w:color w:val="000000"/>
          <w:u w:val="single"/>
        </w:rPr>
        <w:t>-2001</w:t>
      </w:r>
    </w:p>
    <w:p w14:paraId="501AD828" w14:textId="499D1A42" w:rsidR="00C53053" w:rsidRDefault="0030298E" w:rsidP="00752876">
      <w:pPr>
        <w:pStyle w:val="NormalWeb"/>
        <w:spacing w:before="0" w:beforeAutospacing="0"/>
        <w:jc w:val="both"/>
        <w:rPr>
          <w:rFonts w:ascii="Arial" w:hAnsi="Arial" w:cs="Arial"/>
          <w:color w:val="000000"/>
        </w:rPr>
      </w:pPr>
      <w:r>
        <w:rPr>
          <w:rFonts w:ascii="Arial" w:hAnsi="Arial" w:cs="Arial"/>
          <w:color w:val="000000"/>
        </w:rPr>
        <w:t>Provide extensive case management and support services to our OC children and families, all children predominately in out of home care and Group Home</w:t>
      </w:r>
      <w:r w:rsidR="0008723A">
        <w:rPr>
          <w:rFonts w:ascii="Arial" w:hAnsi="Arial" w:cs="Arial"/>
          <w:color w:val="000000"/>
        </w:rPr>
        <w:t>s</w:t>
      </w:r>
      <w:r>
        <w:rPr>
          <w:rFonts w:ascii="Arial" w:hAnsi="Arial" w:cs="Arial"/>
          <w:color w:val="000000"/>
        </w:rPr>
        <w:t>. Apply federal and state laws and mandates involving the detention and placement of children, providing reasonable services to parents. Document all case activities into the Child Welfare System/Case Management System computer application &amp; database.</w:t>
      </w:r>
    </w:p>
    <w:p w14:paraId="3CD2C70C" w14:textId="0BA34AB5" w:rsidR="006C600C" w:rsidRDefault="006C600C" w:rsidP="00752876">
      <w:pPr>
        <w:pStyle w:val="NormalWeb"/>
        <w:spacing w:before="0" w:beforeAutospacing="0"/>
        <w:jc w:val="both"/>
        <w:rPr>
          <w:rFonts w:ascii="Arial" w:hAnsi="Arial" w:cs="Arial"/>
          <w:b/>
          <w:color w:val="000000"/>
        </w:rPr>
      </w:pPr>
      <w:r w:rsidRPr="006C600C">
        <w:rPr>
          <w:rFonts w:ascii="Arial" w:hAnsi="Arial" w:cs="Arial"/>
          <w:b/>
          <w:color w:val="000000"/>
        </w:rPr>
        <w:t>New Alternative</w:t>
      </w:r>
      <w:r>
        <w:rPr>
          <w:rFonts w:ascii="Arial" w:hAnsi="Arial" w:cs="Arial"/>
          <w:b/>
          <w:color w:val="000000"/>
        </w:rPr>
        <w:t>s</w:t>
      </w:r>
      <w:r w:rsidRPr="006C600C">
        <w:rPr>
          <w:rFonts w:ascii="Arial" w:hAnsi="Arial" w:cs="Arial"/>
          <w:b/>
          <w:color w:val="000000"/>
        </w:rPr>
        <w:t xml:space="preserve"> Inc.</w:t>
      </w:r>
      <w:r>
        <w:rPr>
          <w:rFonts w:ascii="Arial" w:hAnsi="Arial" w:cs="Arial"/>
          <w:b/>
          <w:color w:val="000000"/>
        </w:rPr>
        <w:t>, Residential Group Homes 1985 – 1996</w:t>
      </w:r>
    </w:p>
    <w:p w14:paraId="30E35B76" w14:textId="4E2AE468" w:rsidR="00C53053" w:rsidRDefault="006C600C" w:rsidP="00BD6556">
      <w:pPr>
        <w:pStyle w:val="NormalWeb"/>
        <w:spacing w:before="0" w:beforeAutospacing="0"/>
        <w:jc w:val="both"/>
        <w:rPr>
          <w:rFonts w:ascii="Arial" w:hAnsi="Arial" w:cs="Arial"/>
          <w:color w:val="000000"/>
        </w:rPr>
      </w:pPr>
      <w:r w:rsidRPr="006C600C">
        <w:rPr>
          <w:rFonts w:ascii="Arial" w:hAnsi="Arial" w:cs="Arial"/>
          <w:color w:val="000000"/>
        </w:rPr>
        <w:t xml:space="preserve">Various positions held during my 11 years of employment, with increasing responsibility including Child Care Worker Day Shift, Swing Shift, Child Care Worker Supervisor Day Shift, Swing Shift, Program Social Worker, Assistant Program Manager, Program Manager. </w:t>
      </w:r>
      <w:r>
        <w:rPr>
          <w:rFonts w:ascii="Arial" w:hAnsi="Arial" w:cs="Arial"/>
          <w:color w:val="000000"/>
        </w:rPr>
        <w:t xml:space="preserve"> I worked in all three of NAI’s residential groups home in Orange County, including Victoria Street, 20 bed co-ed ages 12-18 years, Rate Classification Level 10, Court Return Facility 36 bed, ages 12 – 18 years RCL 12 and Interim Care Facility RCL 1</w:t>
      </w:r>
      <w:r w:rsidR="00252B30">
        <w:rPr>
          <w:rFonts w:ascii="Arial" w:hAnsi="Arial" w:cs="Arial"/>
          <w:color w:val="000000"/>
        </w:rPr>
        <w:t>2</w:t>
      </w:r>
      <w:r>
        <w:rPr>
          <w:rFonts w:ascii="Arial" w:hAnsi="Arial" w:cs="Arial"/>
          <w:color w:val="000000"/>
        </w:rPr>
        <w:t xml:space="preserve"> co-ed ages 12- 18 years. All three facilities had a mix of Probation wards and SSA dependents. </w:t>
      </w:r>
    </w:p>
    <w:p w14:paraId="5685D28E" w14:textId="77777777" w:rsidR="00BD6556" w:rsidRPr="00BD6556" w:rsidRDefault="00BD6556" w:rsidP="00BD6556">
      <w:pPr>
        <w:pStyle w:val="NormalWeb"/>
        <w:spacing w:before="0" w:beforeAutospacing="0"/>
        <w:jc w:val="both"/>
        <w:rPr>
          <w:rFonts w:ascii="Arial" w:hAnsi="Arial" w:cs="Arial"/>
          <w:b/>
          <w:color w:val="000000"/>
        </w:rPr>
      </w:pPr>
    </w:p>
    <w:p w14:paraId="1D388B0C" w14:textId="78E9474C" w:rsidR="00013369" w:rsidRDefault="00013369" w:rsidP="0006456E">
      <w:pPr>
        <w:pStyle w:val="NormalWeb"/>
        <w:spacing w:before="0" w:beforeAutospacing="0"/>
        <w:jc w:val="center"/>
        <w:rPr>
          <w:rFonts w:ascii="Arial" w:hAnsi="Arial" w:cs="Arial"/>
          <w:b/>
          <w:color w:val="000000"/>
        </w:rPr>
      </w:pPr>
      <w:r w:rsidRPr="00013369">
        <w:rPr>
          <w:rFonts w:ascii="Arial" w:hAnsi="Arial" w:cs="Arial"/>
          <w:b/>
          <w:color w:val="000000"/>
        </w:rPr>
        <w:t xml:space="preserve">EXPERT WITNESS </w:t>
      </w:r>
      <w:r>
        <w:rPr>
          <w:rFonts w:ascii="Arial" w:hAnsi="Arial" w:cs="Arial"/>
          <w:b/>
          <w:color w:val="000000"/>
        </w:rPr>
        <w:t>~ CHILD WELFARE</w:t>
      </w:r>
    </w:p>
    <w:p w14:paraId="28613602" w14:textId="567793EC" w:rsidR="00C54592" w:rsidRDefault="00C54592" w:rsidP="0006456E">
      <w:pPr>
        <w:pStyle w:val="NormalWeb"/>
        <w:spacing w:before="0" w:beforeAutospacing="0"/>
        <w:jc w:val="center"/>
        <w:rPr>
          <w:rFonts w:ascii="Arial" w:hAnsi="Arial" w:cs="Arial"/>
          <w:b/>
          <w:color w:val="000000"/>
        </w:rPr>
      </w:pPr>
      <w:r>
        <w:rPr>
          <w:rFonts w:ascii="Arial" w:hAnsi="Arial" w:cs="Arial"/>
          <w:b/>
          <w:color w:val="000000"/>
        </w:rPr>
        <w:t>2022</w:t>
      </w:r>
    </w:p>
    <w:p w14:paraId="753E68FA" w14:textId="745AB9C9" w:rsidR="0013673E" w:rsidRDefault="00935EFA" w:rsidP="0071741A">
      <w:pPr>
        <w:pStyle w:val="NormalWeb"/>
        <w:numPr>
          <w:ilvl w:val="0"/>
          <w:numId w:val="21"/>
        </w:numPr>
        <w:spacing w:before="0" w:beforeAutospacing="0" w:afterAutospacing="0"/>
        <w:rPr>
          <w:rFonts w:ascii="Arial" w:hAnsi="Arial" w:cs="Arial"/>
          <w:bCs/>
          <w:color w:val="000000"/>
        </w:rPr>
      </w:pPr>
      <w:r>
        <w:rPr>
          <w:rFonts w:ascii="Arial" w:hAnsi="Arial" w:cs="Arial"/>
          <w:bCs/>
          <w:color w:val="000000"/>
        </w:rPr>
        <w:t xml:space="preserve">Susan Lewis, Administrator of the Estate of </w:t>
      </w:r>
      <w:proofErr w:type="spellStart"/>
      <w:r>
        <w:rPr>
          <w:rFonts w:ascii="Arial" w:hAnsi="Arial" w:cs="Arial"/>
          <w:bCs/>
          <w:color w:val="000000"/>
        </w:rPr>
        <w:t>Danziel</w:t>
      </w:r>
      <w:proofErr w:type="spellEnd"/>
      <w:r>
        <w:rPr>
          <w:rFonts w:ascii="Arial" w:hAnsi="Arial" w:cs="Arial"/>
          <w:bCs/>
          <w:color w:val="000000"/>
        </w:rPr>
        <w:t xml:space="preserve"> Westfall, v. West Virginia Dept. of Health &amp; Human Resources et al., Case No. 21-C-503, Shannon Rogers, Esq., Schuman </w:t>
      </w:r>
      <w:r w:rsidR="00C835E0">
        <w:rPr>
          <w:rFonts w:ascii="Arial" w:hAnsi="Arial" w:cs="Arial"/>
          <w:bCs/>
          <w:color w:val="000000"/>
        </w:rPr>
        <w:t xml:space="preserve">McCluskey Slicer, PLLC 1411 Virginia St., Suite 200, Charleston, West Virginia 25339, (304) 345-1400 </w:t>
      </w:r>
      <w:r w:rsidR="00C835E0" w:rsidRPr="00C835E0">
        <w:rPr>
          <w:rFonts w:ascii="Arial" w:hAnsi="Arial" w:cs="Arial"/>
          <w:bCs/>
          <w:i/>
          <w:iCs/>
          <w:color w:val="000000"/>
        </w:rPr>
        <w:t>(Defendants Expert)</w:t>
      </w:r>
    </w:p>
    <w:p w14:paraId="4CF6A7F1" w14:textId="5A77AFBB" w:rsidR="00351499" w:rsidRDefault="00351499" w:rsidP="0071741A">
      <w:pPr>
        <w:pStyle w:val="NormalWeb"/>
        <w:numPr>
          <w:ilvl w:val="0"/>
          <w:numId w:val="21"/>
        </w:numPr>
        <w:spacing w:before="0" w:beforeAutospacing="0" w:afterAutospacing="0"/>
        <w:rPr>
          <w:rFonts w:ascii="Arial" w:hAnsi="Arial" w:cs="Arial"/>
          <w:bCs/>
          <w:color w:val="000000"/>
        </w:rPr>
      </w:pPr>
      <w:r>
        <w:rPr>
          <w:rFonts w:ascii="Arial" w:hAnsi="Arial" w:cs="Arial"/>
          <w:bCs/>
          <w:color w:val="000000"/>
        </w:rPr>
        <w:t>Morris Luis, individually and as successor in interest to Jordan Luis v. County of San Diego, Casa De Amparo et al. Case No</w:t>
      </w:r>
      <w:r w:rsidR="00935EFA">
        <w:rPr>
          <w:rFonts w:ascii="Arial" w:hAnsi="Arial" w:cs="Arial"/>
          <w:bCs/>
          <w:color w:val="000000"/>
        </w:rPr>
        <w:t xml:space="preserve">. </w:t>
      </w:r>
      <w:r>
        <w:rPr>
          <w:rFonts w:ascii="Arial" w:hAnsi="Arial" w:cs="Arial"/>
          <w:bCs/>
          <w:color w:val="000000"/>
        </w:rPr>
        <w:t xml:space="preserve">37-2017-00047248-CU-PO-NC, </w:t>
      </w:r>
      <w:proofErr w:type="spellStart"/>
      <w:r>
        <w:rPr>
          <w:rFonts w:ascii="Arial" w:hAnsi="Arial" w:cs="Arial"/>
          <w:bCs/>
          <w:color w:val="000000"/>
        </w:rPr>
        <w:t>Su</w:t>
      </w:r>
      <w:r w:rsidR="002B6931">
        <w:rPr>
          <w:rFonts w:ascii="Arial" w:hAnsi="Arial" w:cs="Arial"/>
          <w:bCs/>
          <w:color w:val="000000"/>
        </w:rPr>
        <w:t>z</w:t>
      </w:r>
      <w:r>
        <w:rPr>
          <w:rFonts w:ascii="Arial" w:hAnsi="Arial" w:cs="Arial"/>
          <w:bCs/>
          <w:color w:val="000000"/>
        </w:rPr>
        <w:t>an</w:t>
      </w:r>
      <w:r w:rsidR="002B6931">
        <w:rPr>
          <w:rFonts w:ascii="Arial" w:hAnsi="Arial" w:cs="Arial"/>
          <w:bCs/>
          <w:color w:val="000000"/>
        </w:rPr>
        <w:t>a</w:t>
      </w:r>
      <w:proofErr w:type="spellEnd"/>
      <w:r>
        <w:rPr>
          <w:rFonts w:ascii="Arial" w:hAnsi="Arial" w:cs="Arial"/>
          <w:bCs/>
          <w:color w:val="000000"/>
        </w:rPr>
        <w:t xml:space="preserve"> Sinatra Esq., </w:t>
      </w:r>
      <w:r w:rsidR="008323BD">
        <w:rPr>
          <w:rFonts w:ascii="Arial" w:hAnsi="Arial" w:cs="Arial"/>
          <w:bCs/>
          <w:color w:val="000000"/>
        </w:rPr>
        <w:t>Brockman, Quayle, Bennett LLP, 12481 High Bluff Dr., Ste 301, San Diego, CA 92130 (858) 788-3900 (</w:t>
      </w:r>
      <w:r w:rsidR="008323BD" w:rsidRPr="008323BD">
        <w:rPr>
          <w:rFonts w:ascii="Arial" w:hAnsi="Arial" w:cs="Arial"/>
          <w:bCs/>
          <w:i/>
          <w:iCs/>
          <w:color w:val="000000"/>
        </w:rPr>
        <w:t>Defendant’s Expert)</w:t>
      </w:r>
    </w:p>
    <w:p w14:paraId="4472A624" w14:textId="68162B32" w:rsidR="0071741A" w:rsidRPr="0071741A" w:rsidRDefault="0071741A" w:rsidP="0071741A">
      <w:pPr>
        <w:pStyle w:val="NormalWeb"/>
        <w:numPr>
          <w:ilvl w:val="0"/>
          <w:numId w:val="21"/>
        </w:numPr>
        <w:spacing w:before="0" w:beforeAutospacing="0" w:afterAutospacing="0"/>
        <w:rPr>
          <w:rFonts w:ascii="Arial" w:hAnsi="Arial" w:cs="Arial"/>
          <w:bCs/>
          <w:color w:val="000000"/>
        </w:rPr>
      </w:pPr>
      <w:r>
        <w:rPr>
          <w:rFonts w:ascii="Arial" w:hAnsi="Arial" w:cs="Arial"/>
          <w:bCs/>
          <w:color w:val="000000"/>
        </w:rPr>
        <w:t xml:space="preserve">D.P., a minor individual, by and through his Guardian ad Litem, G.P. v. CHJ Enterprises, LLC, Serenity Home, et al. Case No. 30-2018-0099513-CU-PO-NJC, Andrew Smith, Esq., Tyson Mendes LLP, 445 South Figueroa St. Suite 3100, Los Angeles, CA 90071, (213) 745-8600 </w:t>
      </w:r>
      <w:r>
        <w:rPr>
          <w:rFonts w:ascii="Arial" w:hAnsi="Arial" w:cs="Arial"/>
          <w:bCs/>
          <w:i/>
          <w:iCs/>
          <w:color w:val="000000"/>
        </w:rPr>
        <w:t>(Defendants</w:t>
      </w:r>
      <w:r w:rsidR="0013673E">
        <w:rPr>
          <w:rFonts w:ascii="Arial" w:hAnsi="Arial" w:cs="Arial"/>
          <w:bCs/>
          <w:i/>
          <w:iCs/>
          <w:color w:val="000000"/>
        </w:rPr>
        <w:t xml:space="preserve"> Consulting</w:t>
      </w:r>
      <w:r>
        <w:rPr>
          <w:rFonts w:ascii="Arial" w:hAnsi="Arial" w:cs="Arial"/>
          <w:bCs/>
          <w:i/>
          <w:iCs/>
          <w:color w:val="000000"/>
        </w:rPr>
        <w:t xml:space="preserve"> Expert)</w:t>
      </w:r>
    </w:p>
    <w:p w14:paraId="1597EC5F" w14:textId="1890E358" w:rsidR="00C54592" w:rsidRPr="00663B97" w:rsidRDefault="00C54592" w:rsidP="00663B97">
      <w:pPr>
        <w:pStyle w:val="NormalWeb"/>
        <w:numPr>
          <w:ilvl w:val="0"/>
          <w:numId w:val="19"/>
        </w:numPr>
        <w:spacing w:before="0" w:beforeAutospacing="0"/>
        <w:rPr>
          <w:rFonts w:ascii="Arial" w:hAnsi="Arial" w:cs="Arial"/>
          <w:bCs/>
          <w:color w:val="000000"/>
        </w:rPr>
      </w:pPr>
      <w:r w:rsidRPr="00C54592">
        <w:rPr>
          <w:rFonts w:ascii="Arial" w:hAnsi="Arial" w:cs="Arial"/>
          <w:bCs/>
          <w:color w:val="000000"/>
        </w:rPr>
        <w:t xml:space="preserve">Thomas Hunziker </w:t>
      </w:r>
      <w:r w:rsidR="00481316">
        <w:rPr>
          <w:rFonts w:ascii="Arial" w:hAnsi="Arial" w:cs="Arial"/>
          <w:bCs/>
          <w:color w:val="000000"/>
        </w:rPr>
        <w:t>as trustee for the next of kin of ALH, v. Patricia Doherty, County of Hennepin, Minnesota, Robert Marshal M.D.  et al. Case No. 0:20-cv-02188-NEB-TNL, Jeffrey Sto</w:t>
      </w:r>
      <w:r w:rsidR="00F83E4F">
        <w:rPr>
          <w:rFonts w:ascii="Arial" w:hAnsi="Arial" w:cs="Arial"/>
          <w:bCs/>
          <w:color w:val="000000"/>
        </w:rPr>
        <w:t>r</w:t>
      </w:r>
      <w:r w:rsidR="00481316">
        <w:rPr>
          <w:rFonts w:ascii="Arial" w:hAnsi="Arial" w:cs="Arial"/>
          <w:bCs/>
          <w:color w:val="000000"/>
        </w:rPr>
        <w:t xml:space="preserve">ms, Esq., Newark Storms </w:t>
      </w:r>
      <w:proofErr w:type="spellStart"/>
      <w:r w:rsidR="00481316">
        <w:rPr>
          <w:rFonts w:ascii="Arial" w:hAnsi="Arial" w:cs="Arial"/>
          <w:bCs/>
          <w:color w:val="000000"/>
        </w:rPr>
        <w:t>Dworak</w:t>
      </w:r>
      <w:proofErr w:type="spellEnd"/>
      <w:r w:rsidR="00481316">
        <w:rPr>
          <w:rFonts w:ascii="Arial" w:hAnsi="Arial" w:cs="Arial"/>
          <w:bCs/>
          <w:color w:val="000000"/>
        </w:rPr>
        <w:t xml:space="preserve"> LLC, 150 South Fifth Street, Suite 1850, Minneapolis, Minnesota, 55402, (612)</w:t>
      </w:r>
      <w:r w:rsidR="00663B97">
        <w:rPr>
          <w:rFonts w:ascii="Arial" w:hAnsi="Arial" w:cs="Arial"/>
          <w:bCs/>
          <w:color w:val="000000"/>
        </w:rPr>
        <w:t xml:space="preserve"> 455-7051 </w:t>
      </w:r>
      <w:r w:rsidR="00663B97" w:rsidRPr="00663B97">
        <w:rPr>
          <w:rFonts w:ascii="Arial" w:hAnsi="Arial" w:cs="Arial"/>
          <w:bCs/>
          <w:i/>
          <w:iCs/>
          <w:color w:val="000000"/>
        </w:rPr>
        <w:t>(Plaintiff’s Expert)</w:t>
      </w:r>
    </w:p>
    <w:p w14:paraId="5946ADA0" w14:textId="77777777" w:rsidR="00822376" w:rsidRDefault="00822376" w:rsidP="0006456E">
      <w:pPr>
        <w:pStyle w:val="NormalWeb"/>
        <w:spacing w:before="0" w:beforeAutospacing="0"/>
        <w:jc w:val="center"/>
        <w:rPr>
          <w:rFonts w:ascii="Arial" w:hAnsi="Arial" w:cs="Arial"/>
          <w:b/>
          <w:color w:val="000000"/>
        </w:rPr>
      </w:pPr>
    </w:p>
    <w:p w14:paraId="40AB8BC9" w14:textId="2A1741DE" w:rsidR="00475CDB" w:rsidRDefault="00475CDB" w:rsidP="0006456E">
      <w:pPr>
        <w:pStyle w:val="NormalWeb"/>
        <w:spacing w:before="0" w:beforeAutospacing="0"/>
        <w:jc w:val="center"/>
        <w:rPr>
          <w:rFonts w:ascii="Arial" w:hAnsi="Arial" w:cs="Arial"/>
          <w:b/>
          <w:color w:val="000000"/>
        </w:rPr>
      </w:pPr>
      <w:r>
        <w:rPr>
          <w:rFonts w:ascii="Arial" w:hAnsi="Arial" w:cs="Arial"/>
          <w:b/>
          <w:color w:val="000000"/>
        </w:rPr>
        <w:lastRenderedPageBreak/>
        <w:t>2021</w:t>
      </w:r>
    </w:p>
    <w:p w14:paraId="4F6905BB" w14:textId="621AD119" w:rsidR="001C5FF6" w:rsidRDefault="00C72295" w:rsidP="001C5FF6">
      <w:pPr>
        <w:numPr>
          <w:ilvl w:val="0"/>
          <w:numId w:val="17"/>
        </w:numPr>
        <w:spacing w:after="4" w:line="249" w:lineRule="auto"/>
        <w:ind w:hanging="360"/>
        <w:jc w:val="both"/>
        <w:rPr>
          <w:rFonts w:ascii="Arial" w:hAnsi="Arial" w:cs="Arial"/>
          <w:sz w:val="24"/>
          <w:szCs w:val="24"/>
        </w:rPr>
      </w:pPr>
      <w:proofErr w:type="spellStart"/>
      <w:r w:rsidRPr="00C72295">
        <w:rPr>
          <w:rFonts w:ascii="Arial" w:hAnsi="Arial" w:cs="Arial"/>
          <w:sz w:val="24"/>
          <w:szCs w:val="24"/>
        </w:rPr>
        <w:t>Feliz</w:t>
      </w:r>
      <w:proofErr w:type="spellEnd"/>
      <w:r w:rsidRPr="00C72295">
        <w:rPr>
          <w:rFonts w:ascii="Arial" w:hAnsi="Arial" w:cs="Arial"/>
          <w:sz w:val="24"/>
          <w:szCs w:val="24"/>
        </w:rPr>
        <w:t xml:space="preserve"> Rael, as Guardian ad Litem of M.M., a minor child v. Clarence Garcia, Debbie Garcia, Familyworks, Inc., Acadia Healthcare Company Inc. et al</w:t>
      </w:r>
      <w:r w:rsidR="001C5FF6">
        <w:rPr>
          <w:rFonts w:ascii="Arial" w:hAnsi="Arial" w:cs="Arial"/>
          <w:sz w:val="24"/>
          <w:szCs w:val="24"/>
        </w:rPr>
        <w:t>.</w:t>
      </w:r>
      <w:r w:rsidRPr="00C72295">
        <w:rPr>
          <w:rFonts w:ascii="Arial" w:hAnsi="Arial" w:cs="Arial"/>
          <w:sz w:val="24"/>
          <w:szCs w:val="24"/>
        </w:rPr>
        <w:t xml:space="preserve"> Case No. D-117-CV-2019-00135</w:t>
      </w:r>
      <w:r>
        <w:rPr>
          <w:rFonts w:ascii="Arial" w:hAnsi="Arial" w:cs="Arial"/>
          <w:sz w:val="24"/>
          <w:szCs w:val="24"/>
        </w:rPr>
        <w:t xml:space="preserve">, </w:t>
      </w:r>
      <w:r w:rsidR="00D023D6">
        <w:rPr>
          <w:rFonts w:ascii="Arial" w:hAnsi="Arial" w:cs="Arial"/>
          <w:sz w:val="24"/>
          <w:szCs w:val="24"/>
        </w:rPr>
        <w:t>Alicia M. Santos</w:t>
      </w:r>
      <w:r w:rsidR="001C5FF6">
        <w:rPr>
          <w:rFonts w:ascii="Arial" w:hAnsi="Arial" w:cs="Arial"/>
          <w:sz w:val="24"/>
          <w:szCs w:val="24"/>
        </w:rPr>
        <w:t xml:space="preserve"> Esq.,</w:t>
      </w:r>
      <w:r w:rsidR="00D023D6">
        <w:rPr>
          <w:rFonts w:ascii="Arial" w:hAnsi="Arial" w:cs="Arial"/>
          <w:sz w:val="24"/>
          <w:szCs w:val="24"/>
        </w:rPr>
        <w:t xml:space="preserve"> O’Brien &amp; Padilla P.C., 6000 Indian School Road NE, Albuquerque, New Mexico 87110, (505) 883- 8181 </w:t>
      </w:r>
      <w:r w:rsidR="00D023D6" w:rsidRPr="00D023D6">
        <w:rPr>
          <w:rFonts w:ascii="Arial" w:hAnsi="Arial" w:cs="Arial"/>
          <w:i/>
          <w:iCs/>
          <w:sz w:val="24"/>
          <w:szCs w:val="24"/>
        </w:rPr>
        <w:t>(Defendants Expert)</w:t>
      </w:r>
      <w:r w:rsidR="00D023D6">
        <w:rPr>
          <w:rFonts w:ascii="Arial" w:hAnsi="Arial" w:cs="Arial"/>
          <w:sz w:val="24"/>
          <w:szCs w:val="24"/>
        </w:rPr>
        <w:t xml:space="preserve"> </w:t>
      </w:r>
    </w:p>
    <w:p w14:paraId="634FFC86" w14:textId="5A78733F" w:rsidR="001C5FF6" w:rsidRPr="001C5FF6" w:rsidRDefault="001C5FF6" w:rsidP="001C5FF6">
      <w:pPr>
        <w:numPr>
          <w:ilvl w:val="0"/>
          <w:numId w:val="17"/>
        </w:numPr>
        <w:spacing w:after="4" w:line="249" w:lineRule="auto"/>
        <w:ind w:hanging="360"/>
        <w:jc w:val="both"/>
        <w:rPr>
          <w:rFonts w:ascii="Arial" w:hAnsi="Arial" w:cs="Arial"/>
          <w:sz w:val="24"/>
          <w:szCs w:val="24"/>
        </w:rPr>
      </w:pPr>
      <w:r>
        <w:rPr>
          <w:rFonts w:ascii="Arial" w:hAnsi="Arial" w:cs="Arial"/>
          <w:sz w:val="24"/>
          <w:szCs w:val="24"/>
        </w:rPr>
        <w:t>Dr. Michael Ross v.</w:t>
      </w:r>
      <w:r w:rsidRPr="00A507B4">
        <w:rPr>
          <w:rFonts w:ascii="Arial" w:hAnsi="Arial" w:cs="Arial"/>
          <w:sz w:val="24"/>
          <w:szCs w:val="24"/>
        </w:rPr>
        <w:t xml:space="preserve"> Bassett Unified School District </w:t>
      </w:r>
      <w:r>
        <w:rPr>
          <w:rFonts w:ascii="Arial" w:hAnsi="Arial" w:cs="Arial"/>
          <w:sz w:val="24"/>
          <w:szCs w:val="24"/>
        </w:rPr>
        <w:t xml:space="preserve">et al. </w:t>
      </w:r>
      <w:r w:rsidRPr="00A507B4">
        <w:rPr>
          <w:rFonts w:ascii="Arial" w:hAnsi="Arial" w:cs="Arial"/>
          <w:sz w:val="24"/>
          <w:szCs w:val="24"/>
        </w:rPr>
        <w:t>Case No. 19STCV22820, Darryl Meigs, Esq., Ivie, McNeil &amp; Wyatt PLC, 444 S. Flower St., Suite 1800, Los Angeles, CA 90071, (213) 489-0028</w:t>
      </w:r>
      <w:r>
        <w:rPr>
          <w:rFonts w:ascii="Arial" w:hAnsi="Arial" w:cs="Arial"/>
          <w:sz w:val="24"/>
          <w:szCs w:val="24"/>
        </w:rPr>
        <w:t xml:space="preserve"> </w:t>
      </w:r>
      <w:r w:rsidRPr="001C5FF6">
        <w:rPr>
          <w:rFonts w:ascii="Arial" w:hAnsi="Arial" w:cs="Arial"/>
          <w:i/>
          <w:iCs/>
          <w:sz w:val="24"/>
          <w:szCs w:val="24"/>
        </w:rPr>
        <w:t>(Plaintiff’s Expert)</w:t>
      </w:r>
    </w:p>
    <w:p w14:paraId="2734196F" w14:textId="7C67C814" w:rsidR="000C5CC4" w:rsidRPr="00663B97" w:rsidRDefault="000C5CC4" w:rsidP="00663B97">
      <w:pPr>
        <w:numPr>
          <w:ilvl w:val="0"/>
          <w:numId w:val="17"/>
        </w:numPr>
        <w:spacing w:after="4" w:line="249" w:lineRule="auto"/>
        <w:ind w:hanging="360"/>
        <w:jc w:val="both"/>
        <w:rPr>
          <w:rFonts w:ascii="Arial" w:hAnsi="Arial" w:cs="Arial"/>
          <w:sz w:val="24"/>
          <w:szCs w:val="24"/>
        </w:rPr>
      </w:pPr>
      <w:r>
        <w:rPr>
          <w:rFonts w:ascii="Arial" w:hAnsi="Arial" w:cs="Arial"/>
          <w:sz w:val="24"/>
          <w:szCs w:val="24"/>
        </w:rPr>
        <w:t>Angel Ramirez, individually and as successor in interest; and Alberto Ramirez, individually and as successor in interest v. County of Riverside, Morris Small Family Home et al., Case No. RIC2000688, Roger E. Booth, Booth Law, 21250 Hawthorne Blvd. Suite 475, Torrance, CA 90503, (310) 515-1361</w:t>
      </w:r>
      <w:r w:rsidRPr="00663B97">
        <w:rPr>
          <w:rFonts w:ascii="Arial" w:hAnsi="Arial" w:cs="Arial"/>
          <w:i/>
          <w:iCs/>
          <w:sz w:val="24"/>
          <w:szCs w:val="24"/>
        </w:rPr>
        <w:t>(Plaintiff’s Expert)</w:t>
      </w:r>
    </w:p>
    <w:p w14:paraId="4CB3418F" w14:textId="41678F43" w:rsidR="00E56639" w:rsidRPr="00E56639" w:rsidRDefault="005F6C49" w:rsidP="001C5FF6">
      <w:pPr>
        <w:numPr>
          <w:ilvl w:val="0"/>
          <w:numId w:val="18"/>
        </w:numPr>
        <w:spacing w:after="4" w:line="249" w:lineRule="auto"/>
        <w:jc w:val="both"/>
        <w:rPr>
          <w:rFonts w:ascii="Arial" w:hAnsi="Arial" w:cs="Arial"/>
          <w:i/>
          <w:iCs/>
          <w:sz w:val="24"/>
          <w:szCs w:val="24"/>
        </w:rPr>
      </w:pPr>
      <w:r>
        <w:rPr>
          <w:rFonts w:ascii="Arial" w:hAnsi="Arial" w:cs="Arial"/>
          <w:sz w:val="24"/>
          <w:szCs w:val="24"/>
        </w:rPr>
        <w:t>C</w:t>
      </w:r>
      <w:r w:rsidR="00E56639">
        <w:rPr>
          <w:rFonts w:ascii="Arial" w:hAnsi="Arial" w:cs="Arial"/>
          <w:sz w:val="24"/>
          <w:szCs w:val="24"/>
        </w:rPr>
        <w:t xml:space="preserve">.S. v. High Desert Family Services, LLC et al, Case No. D-202-CV-2019-01802, Leah Stover, Madison, </w:t>
      </w:r>
      <w:proofErr w:type="spellStart"/>
      <w:r w:rsidR="00E56639">
        <w:rPr>
          <w:rFonts w:ascii="Arial" w:hAnsi="Arial" w:cs="Arial"/>
          <w:sz w:val="24"/>
          <w:szCs w:val="24"/>
        </w:rPr>
        <w:t>Mroz</w:t>
      </w:r>
      <w:proofErr w:type="spellEnd"/>
      <w:r w:rsidR="00E56639">
        <w:rPr>
          <w:rFonts w:ascii="Arial" w:hAnsi="Arial" w:cs="Arial"/>
          <w:sz w:val="24"/>
          <w:szCs w:val="24"/>
        </w:rPr>
        <w:t xml:space="preserve">, Steinman, Kenny &amp; </w:t>
      </w:r>
      <w:proofErr w:type="spellStart"/>
      <w:r w:rsidR="00E56639">
        <w:rPr>
          <w:rFonts w:ascii="Arial" w:hAnsi="Arial" w:cs="Arial"/>
          <w:sz w:val="24"/>
          <w:szCs w:val="24"/>
        </w:rPr>
        <w:t>Olexy</w:t>
      </w:r>
      <w:proofErr w:type="spellEnd"/>
      <w:r w:rsidR="00E56639">
        <w:rPr>
          <w:rFonts w:ascii="Arial" w:hAnsi="Arial" w:cs="Arial"/>
          <w:sz w:val="24"/>
          <w:szCs w:val="24"/>
        </w:rPr>
        <w:t xml:space="preserve">, 201 #rd. St. Ste. 1600, </w:t>
      </w:r>
      <w:r w:rsidR="003E0BC6">
        <w:rPr>
          <w:rFonts w:ascii="Arial" w:hAnsi="Arial" w:cs="Arial"/>
          <w:sz w:val="24"/>
          <w:szCs w:val="24"/>
        </w:rPr>
        <w:t>Albuquerque</w:t>
      </w:r>
      <w:r w:rsidR="00E56639">
        <w:rPr>
          <w:rFonts w:ascii="Arial" w:hAnsi="Arial" w:cs="Arial"/>
          <w:sz w:val="24"/>
          <w:szCs w:val="24"/>
        </w:rPr>
        <w:t xml:space="preserve">, New Mexico, 87102 (505) 242-2177 </w:t>
      </w:r>
      <w:r w:rsidR="00E56639" w:rsidRPr="00E56639">
        <w:rPr>
          <w:rFonts w:ascii="Arial" w:hAnsi="Arial" w:cs="Arial"/>
          <w:i/>
          <w:iCs/>
          <w:sz w:val="24"/>
          <w:szCs w:val="24"/>
        </w:rPr>
        <w:t>(Defendants Expert)</w:t>
      </w:r>
    </w:p>
    <w:p w14:paraId="6A93362E" w14:textId="40FFF38C" w:rsidR="00B05287" w:rsidRDefault="00B05287" w:rsidP="001C5FF6">
      <w:pPr>
        <w:numPr>
          <w:ilvl w:val="0"/>
          <w:numId w:val="18"/>
        </w:numPr>
        <w:spacing w:after="4" w:line="249" w:lineRule="auto"/>
        <w:jc w:val="both"/>
        <w:rPr>
          <w:rFonts w:ascii="Arial" w:hAnsi="Arial" w:cs="Arial"/>
          <w:i/>
          <w:iCs/>
          <w:sz w:val="24"/>
          <w:szCs w:val="24"/>
        </w:rPr>
      </w:pPr>
      <w:proofErr w:type="spellStart"/>
      <w:r>
        <w:rPr>
          <w:rFonts w:ascii="Arial" w:hAnsi="Arial" w:cs="Arial"/>
          <w:sz w:val="24"/>
          <w:szCs w:val="24"/>
        </w:rPr>
        <w:t>Darlyn</w:t>
      </w:r>
      <w:proofErr w:type="spellEnd"/>
      <w:r>
        <w:rPr>
          <w:rFonts w:ascii="Arial" w:hAnsi="Arial" w:cs="Arial"/>
          <w:sz w:val="24"/>
          <w:szCs w:val="24"/>
        </w:rPr>
        <w:t xml:space="preserve"> Martinez v. Abigail Avila, Mia Homes Foster Family Agency, Case No. CIVDS 1803620, Amador Corona Esq., 121 E. Fourth St., Suite C, Corona, CA 92879 (951) 279-1009 </w:t>
      </w:r>
      <w:r w:rsidRPr="00B05287">
        <w:rPr>
          <w:rFonts w:ascii="Arial" w:hAnsi="Arial" w:cs="Arial"/>
          <w:i/>
          <w:iCs/>
          <w:sz w:val="24"/>
          <w:szCs w:val="24"/>
        </w:rPr>
        <w:t>(Plaintiff’s Expert)</w:t>
      </w:r>
    </w:p>
    <w:p w14:paraId="2F12ED21" w14:textId="6C23A039" w:rsidR="003E0BC6" w:rsidRPr="00B05287" w:rsidRDefault="003E0BC6" w:rsidP="001C5FF6">
      <w:pPr>
        <w:numPr>
          <w:ilvl w:val="0"/>
          <w:numId w:val="18"/>
        </w:numPr>
        <w:spacing w:after="4" w:line="249" w:lineRule="auto"/>
        <w:jc w:val="both"/>
        <w:rPr>
          <w:rFonts w:ascii="Arial" w:hAnsi="Arial" w:cs="Arial"/>
          <w:i/>
          <w:iCs/>
          <w:sz w:val="24"/>
          <w:szCs w:val="24"/>
        </w:rPr>
      </w:pPr>
      <w:r>
        <w:rPr>
          <w:rFonts w:ascii="Arial" w:hAnsi="Arial" w:cs="Arial"/>
          <w:sz w:val="24"/>
          <w:szCs w:val="24"/>
        </w:rPr>
        <w:t xml:space="preserve">J.G. a minor by and through his Guardian ad Litem, </w:t>
      </w:r>
      <w:proofErr w:type="spellStart"/>
      <w:r>
        <w:rPr>
          <w:rFonts w:ascii="Arial" w:hAnsi="Arial" w:cs="Arial"/>
          <w:sz w:val="24"/>
          <w:szCs w:val="24"/>
        </w:rPr>
        <w:t>Patrizia</w:t>
      </w:r>
      <w:proofErr w:type="spellEnd"/>
      <w:r>
        <w:rPr>
          <w:rFonts w:ascii="Arial" w:hAnsi="Arial" w:cs="Arial"/>
          <w:sz w:val="24"/>
          <w:szCs w:val="24"/>
        </w:rPr>
        <w:t xml:space="preserve"> Sanchez v. County of Tulare, Tulare County Child Welfare Services et al., Case No. VCU286277, Stephen R. Cornwell, Freedman Law, 3705 W. Beechwood Ave., Fresno, CA 93711, (559) 447-9000</w:t>
      </w:r>
      <w:r w:rsidR="00263C03">
        <w:rPr>
          <w:rFonts w:ascii="Arial" w:hAnsi="Arial" w:cs="Arial"/>
          <w:sz w:val="24"/>
          <w:szCs w:val="24"/>
        </w:rPr>
        <w:t xml:space="preserve"> </w:t>
      </w:r>
      <w:r w:rsidR="00263C03" w:rsidRPr="00263C03">
        <w:rPr>
          <w:rFonts w:ascii="Arial" w:hAnsi="Arial" w:cs="Arial"/>
          <w:i/>
          <w:iCs/>
          <w:sz w:val="24"/>
          <w:szCs w:val="24"/>
        </w:rPr>
        <w:t>(Plaintiff’s Expert)</w:t>
      </w:r>
    </w:p>
    <w:p w14:paraId="55D7D411" w14:textId="77CE697D" w:rsidR="006350C6" w:rsidRPr="006350C6" w:rsidRDefault="006350C6" w:rsidP="001C5FF6">
      <w:pPr>
        <w:numPr>
          <w:ilvl w:val="0"/>
          <w:numId w:val="18"/>
        </w:numPr>
        <w:spacing w:after="4" w:line="249" w:lineRule="auto"/>
        <w:jc w:val="both"/>
        <w:rPr>
          <w:rFonts w:ascii="Arial" w:hAnsi="Arial" w:cs="Arial"/>
          <w:i/>
          <w:iCs/>
          <w:sz w:val="24"/>
          <w:szCs w:val="24"/>
        </w:rPr>
      </w:pPr>
      <w:r>
        <w:rPr>
          <w:rFonts w:ascii="Arial" w:hAnsi="Arial" w:cs="Arial"/>
          <w:sz w:val="24"/>
          <w:szCs w:val="24"/>
        </w:rPr>
        <w:t xml:space="preserve">D.B. and F.B., minors, by and through their guardian ad litem, Melvin Friedland v. </w:t>
      </w:r>
      <w:r w:rsidRPr="00B05287">
        <w:rPr>
          <w:rFonts w:ascii="Arial" w:hAnsi="Arial" w:cs="Arial"/>
          <w:sz w:val="24"/>
          <w:szCs w:val="24"/>
        </w:rPr>
        <w:t>County of San Bernardino, Harmony Homes et al., Case No. CIVDS 2013231</w:t>
      </w:r>
      <w:r w:rsidRPr="00B05287">
        <w:rPr>
          <w:rFonts w:ascii="Arial" w:hAnsi="Arial" w:cs="Arial"/>
          <w:iCs/>
          <w:color w:val="000000"/>
          <w:sz w:val="24"/>
          <w:szCs w:val="24"/>
        </w:rPr>
        <w:t xml:space="preserve"> Jack H. Anthony Esq., </w:t>
      </w:r>
      <w:r w:rsidRPr="00B05287">
        <w:rPr>
          <w:rFonts w:ascii="Arial" w:hAnsi="Arial" w:cs="Arial"/>
          <w:color w:val="000000"/>
          <w:sz w:val="24"/>
          <w:szCs w:val="24"/>
        </w:rPr>
        <w:t xml:space="preserve">276 Victoria St., Costa Mesa CA 92627 (949) 642-1432 </w:t>
      </w:r>
      <w:r w:rsidRPr="00B05287">
        <w:rPr>
          <w:rFonts w:ascii="Arial" w:hAnsi="Arial" w:cs="Arial"/>
          <w:i/>
          <w:iCs/>
          <w:color w:val="000000"/>
          <w:sz w:val="24"/>
          <w:szCs w:val="24"/>
        </w:rPr>
        <w:t>(Plaintiff’s Expert)</w:t>
      </w:r>
    </w:p>
    <w:p w14:paraId="5769137E" w14:textId="08F90F97" w:rsidR="00475CDB" w:rsidRPr="00475CDB" w:rsidRDefault="00475CDB" w:rsidP="001C5FF6">
      <w:pPr>
        <w:numPr>
          <w:ilvl w:val="0"/>
          <w:numId w:val="18"/>
        </w:numPr>
        <w:spacing w:after="4" w:line="249" w:lineRule="auto"/>
        <w:jc w:val="both"/>
        <w:rPr>
          <w:rFonts w:ascii="Arial" w:hAnsi="Arial" w:cs="Arial"/>
          <w:i/>
          <w:iCs/>
          <w:sz w:val="24"/>
          <w:szCs w:val="24"/>
        </w:rPr>
      </w:pPr>
      <w:r>
        <w:rPr>
          <w:rFonts w:ascii="Arial" w:hAnsi="Arial" w:cs="Arial"/>
          <w:sz w:val="24"/>
          <w:szCs w:val="24"/>
        </w:rPr>
        <w:t>John Doe (D.O.) v. Anaheim Union High School District, David Michael Bruce et al., Case No. 30-201</w:t>
      </w:r>
      <w:r w:rsidR="00403795">
        <w:rPr>
          <w:rFonts w:ascii="Arial" w:hAnsi="Arial" w:cs="Arial"/>
          <w:sz w:val="24"/>
          <w:szCs w:val="24"/>
        </w:rPr>
        <w:t>8</w:t>
      </w:r>
      <w:r>
        <w:rPr>
          <w:rFonts w:ascii="Arial" w:hAnsi="Arial" w:cs="Arial"/>
          <w:sz w:val="24"/>
          <w:szCs w:val="24"/>
        </w:rPr>
        <w:t>-0</w:t>
      </w:r>
      <w:r w:rsidR="00403795">
        <w:rPr>
          <w:rFonts w:ascii="Arial" w:hAnsi="Arial" w:cs="Arial"/>
          <w:sz w:val="24"/>
          <w:szCs w:val="24"/>
        </w:rPr>
        <w:t>1005840</w:t>
      </w:r>
      <w:r>
        <w:rPr>
          <w:rFonts w:ascii="Arial" w:hAnsi="Arial" w:cs="Arial"/>
          <w:sz w:val="24"/>
          <w:szCs w:val="24"/>
        </w:rPr>
        <w:t xml:space="preserve">-CU-PO-CJC, </w:t>
      </w:r>
      <w:r w:rsidR="00403795">
        <w:rPr>
          <w:rFonts w:ascii="Arial" w:hAnsi="Arial" w:cs="Arial"/>
          <w:sz w:val="24"/>
          <w:szCs w:val="24"/>
        </w:rPr>
        <w:t xml:space="preserve">Daniel Shinoff, </w:t>
      </w:r>
      <w:r>
        <w:rPr>
          <w:rFonts w:ascii="Arial" w:hAnsi="Arial" w:cs="Arial"/>
          <w:sz w:val="24"/>
          <w:szCs w:val="24"/>
        </w:rPr>
        <w:t xml:space="preserve">Artiano Shinoff, 2488 Historic Decatur road, Suite 200, San Diego, CA 92106 (619) 881-1265 </w:t>
      </w:r>
      <w:r w:rsidRPr="00E26227">
        <w:rPr>
          <w:rFonts w:ascii="Arial" w:hAnsi="Arial" w:cs="Arial"/>
          <w:i/>
          <w:iCs/>
          <w:sz w:val="24"/>
          <w:szCs w:val="24"/>
        </w:rPr>
        <w:t xml:space="preserve">(Defendant’s Expert) </w:t>
      </w:r>
    </w:p>
    <w:p w14:paraId="3B6FC1CA" w14:textId="09D4BC8F" w:rsidR="00403795" w:rsidRPr="00475CDB" w:rsidRDefault="00475CDB" w:rsidP="001C5FF6">
      <w:pPr>
        <w:numPr>
          <w:ilvl w:val="0"/>
          <w:numId w:val="18"/>
        </w:numPr>
        <w:spacing w:after="4" w:line="249" w:lineRule="auto"/>
        <w:jc w:val="both"/>
        <w:rPr>
          <w:rFonts w:ascii="Arial" w:hAnsi="Arial" w:cs="Arial"/>
          <w:i/>
          <w:iCs/>
          <w:sz w:val="24"/>
          <w:szCs w:val="24"/>
        </w:rPr>
      </w:pPr>
      <w:r>
        <w:rPr>
          <w:rFonts w:ascii="Arial" w:hAnsi="Arial" w:cs="Arial"/>
          <w:sz w:val="24"/>
          <w:szCs w:val="24"/>
        </w:rPr>
        <w:t xml:space="preserve">Adolfo Gonzalez individually and as guardian ad litem for A.G. v. County of San Mateo et al., Case No. 19-CV-0736-VC, </w:t>
      </w:r>
      <w:r w:rsidR="00EE3AD0">
        <w:rPr>
          <w:rFonts w:ascii="Arial" w:hAnsi="Arial" w:cs="Arial"/>
          <w:sz w:val="24"/>
          <w:szCs w:val="24"/>
        </w:rPr>
        <w:t>San Mateo County Counsel’s Office, Karen Rosenthal Deputy County Counsel, 400 County Center 6</w:t>
      </w:r>
      <w:r w:rsidR="00EE3AD0" w:rsidRPr="00EE3AD0">
        <w:rPr>
          <w:rFonts w:ascii="Arial" w:hAnsi="Arial" w:cs="Arial"/>
          <w:sz w:val="24"/>
          <w:szCs w:val="24"/>
          <w:vertAlign w:val="superscript"/>
        </w:rPr>
        <w:t>th</w:t>
      </w:r>
      <w:r w:rsidR="00EE3AD0">
        <w:rPr>
          <w:rFonts w:ascii="Arial" w:hAnsi="Arial" w:cs="Arial"/>
          <w:sz w:val="24"/>
          <w:szCs w:val="24"/>
        </w:rPr>
        <w:t xml:space="preserve"> floor, Redwood City, CA </w:t>
      </w:r>
      <w:r w:rsidR="00403795">
        <w:rPr>
          <w:rFonts w:ascii="Arial" w:hAnsi="Arial" w:cs="Arial"/>
          <w:sz w:val="24"/>
          <w:szCs w:val="24"/>
        </w:rPr>
        <w:t xml:space="preserve">94063, (650) 363-4250 </w:t>
      </w:r>
      <w:r w:rsidR="00403795" w:rsidRPr="00E26227">
        <w:rPr>
          <w:rFonts w:ascii="Arial" w:hAnsi="Arial" w:cs="Arial"/>
          <w:i/>
          <w:iCs/>
          <w:sz w:val="24"/>
          <w:szCs w:val="24"/>
        </w:rPr>
        <w:t xml:space="preserve">(Defendant’s Expert) </w:t>
      </w:r>
    </w:p>
    <w:p w14:paraId="47C73399" w14:textId="496A3088" w:rsidR="00475CDB" w:rsidRPr="00475CDB" w:rsidRDefault="00475CDB" w:rsidP="00403795">
      <w:pPr>
        <w:spacing w:after="4" w:line="249" w:lineRule="auto"/>
        <w:ind w:left="720"/>
        <w:rPr>
          <w:rFonts w:ascii="Arial" w:hAnsi="Arial" w:cs="Arial"/>
          <w:i/>
          <w:iCs/>
          <w:sz w:val="24"/>
          <w:szCs w:val="24"/>
        </w:rPr>
      </w:pPr>
    </w:p>
    <w:p w14:paraId="766768F5" w14:textId="4048E6B3" w:rsidR="005B0578" w:rsidRDefault="005B0578" w:rsidP="0006456E">
      <w:pPr>
        <w:pStyle w:val="NormalWeb"/>
        <w:spacing w:before="0" w:beforeAutospacing="0"/>
        <w:jc w:val="center"/>
        <w:rPr>
          <w:rFonts w:ascii="Arial" w:hAnsi="Arial" w:cs="Arial"/>
          <w:b/>
          <w:color w:val="000000"/>
          <w:sz w:val="28"/>
          <w:szCs w:val="28"/>
        </w:rPr>
      </w:pPr>
      <w:r>
        <w:rPr>
          <w:rFonts w:ascii="Arial" w:hAnsi="Arial" w:cs="Arial"/>
          <w:b/>
          <w:color w:val="000000"/>
          <w:sz w:val="28"/>
          <w:szCs w:val="28"/>
        </w:rPr>
        <w:t>2020</w:t>
      </w:r>
    </w:p>
    <w:p w14:paraId="3F7974AE" w14:textId="7D2E1F42" w:rsidR="00E26227" w:rsidRPr="00E26227" w:rsidRDefault="00E26227" w:rsidP="001C5FF6">
      <w:pPr>
        <w:numPr>
          <w:ilvl w:val="0"/>
          <w:numId w:val="17"/>
        </w:numPr>
        <w:spacing w:after="4" w:line="249" w:lineRule="auto"/>
        <w:ind w:hanging="360"/>
        <w:jc w:val="both"/>
        <w:rPr>
          <w:rFonts w:ascii="Arial" w:hAnsi="Arial" w:cs="Arial"/>
          <w:i/>
          <w:iCs/>
          <w:sz w:val="24"/>
          <w:szCs w:val="24"/>
        </w:rPr>
      </w:pPr>
      <w:r>
        <w:rPr>
          <w:rFonts w:ascii="Arial" w:hAnsi="Arial" w:cs="Arial"/>
          <w:sz w:val="24"/>
          <w:szCs w:val="24"/>
        </w:rPr>
        <w:t xml:space="preserve">John Doe </w:t>
      </w:r>
      <w:r w:rsidR="00475CDB">
        <w:rPr>
          <w:rFonts w:ascii="Arial" w:hAnsi="Arial" w:cs="Arial"/>
          <w:sz w:val="24"/>
          <w:szCs w:val="24"/>
        </w:rPr>
        <w:t xml:space="preserve">(A.A.) </w:t>
      </w:r>
      <w:r>
        <w:rPr>
          <w:rFonts w:ascii="Arial" w:hAnsi="Arial" w:cs="Arial"/>
          <w:sz w:val="24"/>
          <w:szCs w:val="24"/>
        </w:rPr>
        <w:t>v. Anaheim Union</w:t>
      </w:r>
      <w:r w:rsidR="00475CDB">
        <w:rPr>
          <w:rFonts w:ascii="Arial" w:hAnsi="Arial" w:cs="Arial"/>
          <w:sz w:val="24"/>
          <w:szCs w:val="24"/>
        </w:rPr>
        <w:t xml:space="preserve"> High</w:t>
      </w:r>
      <w:r>
        <w:rPr>
          <w:rFonts w:ascii="Arial" w:hAnsi="Arial" w:cs="Arial"/>
          <w:sz w:val="24"/>
          <w:szCs w:val="24"/>
        </w:rPr>
        <w:t xml:space="preserve"> School District, David Michael Bruce et al., Case No. 30-2015-00812893-CU-PO-CJC, </w:t>
      </w:r>
      <w:r w:rsidR="00EE3AD0">
        <w:rPr>
          <w:rFonts w:ascii="Arial" w:hAnsi="Arial" w:cs="Arial"/>
          <w:sz w:val="24"/>
          <w:szCs w:val="24"/>
        </w:rPr>
        <w:t xml:space="preserve">Daniel Shinoff, </w:t>
      </w:r>
      <w:r>
        <w:rPr>
          <w:rFonts w:ascii="Arial" w:hAnsi="Arial" w:cs="Arial"/>
          <w:sz w:val="24"/>
          <w:szCs w:val="24"/>
        </w:rPr>
        <w:t xml:space="preserve">Artiano Shinoff, 2488 Historic Decatur road, Suite 200, San Diego, CA 92106 (619) 881-1265 </w:t>
      </w:r>
      <w:r w:rsidRPr="00E26227">
        <w:rPr>
          <w:rFonts w:ascii="Arial" w:hAnsi="Arial" w:cs="Arial"/>
          <w:i/>
          <w:iCs/>
          <w:sz w:val="24"/>
          <w:szCs w:val="24"/>
        </w:rPr>
        <w:t xml:space="preserve">(Defendant’s Expert) </w:t>
      </w:r>
    </w:p>
    <w:p w14:paraId="53B7D36A" w14:textId="016FF793" w:rsidR="007328B6" w:rsidRDefault="00CB2165" w:rsidP="001C5FF6">
      <w:pPr>
        <w:numPr>
          <w:ilvl w:val="0"/>
          <w:numId w:val="17"/>
        </w:numPr>
        <w:spacing w:after="4" w:line="249" w:lineRule="auto"/>
        <w:ind w:hanging="360"/>
        <w:jc w:val="both"/>
        <w:rPr>
          <w:rFonts w:ascii="Arial" w:hAnsi="Arial" w:cs="Arial"/>
          <w:sz w:val="24"/>
          <w:szCs w:val="24"/>
        </w:rPr>
      </w:pPr>
      <w:r>
        <w:rPr>
          <w:rFonts w:ascii="Arial" w:hAnsi="Arial" w:cs="Arial"/>
          <w:sz w:val="24"/>
          <w:szCs w:val="24"/>
        </w:rPr>
        <w:lastRenderedPageBreak/>
        <w:t xml:space="preserve">Chloe M. a minor by and through her guardian ad litem Patricia Nance, v. County of Riverside et al., </w:t>
      </w:r>
      <w:r w:rsidR="00ED3A04">
        <w:rPr>
          <w:rFonts w:ascii="Arial" w:hAnsi="Arial" w:cs="Arial"/>
          <w:sz w:val="24"/>
          <w:szCs w:val="24"/>
        </w:rPr>
        <w:t>Case No</w:t>
      </w:r>
      <w:r w:rsidR="007328B6">
        <w:rPr>
          <w:rFonts w:ascii="Arial" w:hAnsi="Arial" w:cs="Arial"/>
          <w:sz w:val="24"/>
          <w:szCs w:val="24"/>
        </w:rPr>
        <w:t>.</w:t>
      </w:r>
      <w:r w:rsidR="00ED3A04">
        <w:rPr>
          <w:rFonts w:ascii="Arial" w:hAnsi="Arial" w:cs="Arial"/>
          <w:sz w:val="24"/>
          <w:szCs w:val="24"/>
        </w:rPr>
        <w:t xml:space="preserve"> RIC2002387, Roger E. Booth, </w:t>
      </w:r>
      <w:bookmarkStart w:id="0" w:name="_Hlk56515952"/>
      <w:r w:rsidR="00ED3A04">
        <w:rPr>
          <w:rFonts w:ascii="Arial" w:hAnsi="Arial" w:cs="Arial"/>
          <w:sz w:val="24"/>
          <w:szCs w:val="24"/>
        </w:rPr>
        <w:t>Booth Law, 21250 Hawthorne Blvd. Suite 475, Torrance, CA 90503, (310) 515-1361</w:t>
      </w:r>
      <w:bookmarkEnd w:id="0"/>
    </w:p>
    <w:p w14:paraId="0EE217F0" w14:textId="5F3D74D4" w:rsidR="00CB2165" w:rsidRDefault="007328B6" w:rsidP="001C5FF6">
      <w:pPr>
        <w:spacing w:after="4" w:line="249" w:lineRule="auto"/>
        <w:ind w:left="705"/>
        <w:jc w:val="both"/>
        <w:rPr>
          <w:rFonts w:ascii="Arial" w:hAnsi="Arial" w:cs="Arial"/>
          <w:sz w:val="24"/>
          <w:szCs w:val="24"/>
        </w:rPr>
      </w:pPr>
      <w:r w:rsidRPr="007328B6">
        <w:rPr>
          <w:rFonts w:ascii="Arial" w:hAnsi="Arial" w:cs="Arial"/>
          <w:i/>
          <w:iCs/>
          <w:sz w:val="24"/>
          <w:szCs w:val="24"/>
        </w:rPr>
        <w:t>(Plaintiff’s Expert)</w:t>
      </w:r>
    </w:p>
    <w:p w14:paraId="3BC067F6" w14:textId="5BDA5A62" w:rsidR="00007EBB" w:rsidRDefault="00007EBB" w:rsidP="001C5FF6">
      <w:pPr>
        <w:numPr>
          <w:ilvl w:val="0"/>
          <w:numId w:val="17"/>
        </w:numPr>
        <w:spacing w:after="4" w:line="249" w:lineRule="auto"/>
        <w:ind w:hanging="360"/>
        <w:jc w:val="both"/>
        <w:rPr>
          <w:rFonts w:ascii="Arial" w:hAnsi="Arial" w:cs="Arial"/>
          <w:sz w:val="24"/>
          <w:szCs w:val="24"/>
        </w:rPr>
      </w:pPr>
      <w:r>
        <w:rPr>
          <w:rFonts w:ascii="Arial" w:hAnsi="Arial" w:cs="Arial"/>
          <w:sz w:val="24"/>
          <w:szCs w:val="24"/>
        </w:rPr>
        <w:t xml:space="preserve">Krystal Velasco and </w:t>
      </w:r>
      <w:proofErr w:type="spellStart"/>
      <w:r>
        <w:rPr>
          <w:rFonts w:ascii="Arial" w:hAnsi="Arial" w:cs="Arial"/>
          <w:sz w:val="24"/>
          <w:szCs w:val="24"/>
        </w:rPr>
        <w:t>Aleyna</w:t>
      </w:r>
      <w:proofErr w:type="spellEnd"/>
      <w:r>
        <w:rPr>
          <w:rFonts w:ascii="Arial" w:hAnsi="Arial" w:cs="Arial"/>
          <w:sz w:val="24"/>
          <w:szCs w:val="24"/>
        </w:rPr>
        <w:t xml:space="preserve"> Mills v. YFA Connections, Case No: 20200378-32, </w:t>
      </w:r>
      <w:r w:rsidR="00EB5EBB">
        <w:rPr>
          <w:rFonts w:ascii="Arial" w:hAnsi="Arial" w:cs="Arial"/>
          <w:sz w:val="24"/>
          <w:szCs w:val="24"/>
        </w:rPr>
        <w:t xml:space="preserve">Randall </w:t>
      </w:r>
      <w:proofErr w:type="spellStart"/>
      <w:r w:rsidR="00EB5EBB">
        <w:rPr>
          <w:rFonts w:ascii="Arial" w:hAnsi="Arial" w:cs="Arial"/>
          <w:sz w:val="24"/>
          <w:szCs w:val="24"/>
        </w:rPr>
        <w:t>Danskin</w:t>
      </w:r>
      <w:proofErr w:type="spellEnd"/>
      <w:r w:rsidR="008F2900">
        <w:rPr>
          <w:rFonts w:ascii="Arial" w:hAnsi="Arial" w:cs="Arial"/>
          <w:sz w:val="24"/>
          <w:szCs w:val="24"/>
        </w:rPr>
        <w:t xml:space="preserve"> Attorneys, Timothy </w:t>
      </w:r>
      <w:proofErr w:type="spellStart"/>
      <w:r w:rsidR="008F2900">
        <w:rPr>
          <w:rFonts w:ascii="Arial" w:hAnsi="Arial" w:cs="Arial"/>
          <w:sz w:val="24"/>
          <w:szCs w:val="24"/>
        </w:rPr>
        <w:t>Nault</w:t>
      </w:r>
      <w:proofErr w:type="spellEnd"/>
      <w:r w:rsidR="008F2900">
        <w:rPr>
          <w:rFonts w:ascii="Arial" w:hAnsi="Arial" w:cs="Arial"/>
          <w:sz w:val="24"/>
          <w:szCs w:val="24"/>
        </w:rPr>
        <w:t xml:space="preserve"> Esq., 601 West Riverside Ave. #1500, Spokane, WA 99201, (509) 747-2052 </w:t>
      </w:r>
      <w:r w:rsidR="008F2900" w:rsidRPr="008F2900">
        <w:rPr>
          <w:rFonts w:ascii="Arial" w:hAnsi="Arial" w:cs="Arial"/>
          <w:i/>
          <w:iCs/>
          <w:sz w:val="24"/>
          <w:szCs w:val="24"/>
        </w:rPr>
        <w:t>(Defendant’s Expert)</w:t>
      </w:r>
      <w:r w:rsidR="008F2900">
        <w:rPr>
          <w:rFonts w:ascii="Arial" w:hAnsi="Arial" w:cs="Arial"/>
          <w:sz w:val="24"/>
          <w:szCs w:val="24"/>
        </w:rPr>
        <w:t xml:space="preserve"> </w:t>
      </w:r>
      <w:r>
        <w:rPr>
          <w:rFonts w:ascii="Arial" w:hAnsi="Arial" w:cs="Arial"/>
          <w:sz w:val="24"/>
          <w:szCs w:val="24"/>
        </w:rPr>
        <w:t xml:space="preserve"> </w:t>
      </w:r>
    </w:p>
    <w:p w14:paraId="62CA35E5" w14:textId="76E15EB2" w:rsidR="00CB2165" w:rsidRDefault="00EF2B5D" w:rsidP="001C5FF6">
      <w:pPr>
        <w:numPr>
          <w:ilvl w:val="0"/>
          <w:numId w:val="17"/>
        </w:numPr>
        <w:spacing w:after="4" w:line="249" w:lineRule="auto"/>
        <w:ind w:hanging="360"/>
        <w:jc w:val="both"/>
        <w:rPr>
          <w:rFonts w:ascii="Arial" w:hAnsi="Arial" w:cs="Arial"/>
          <w:sz w:val="24"/>
          <w:szCs w:val="24"/>
        </w:rPr>
      </w:pPr>
      <w:r>
        <w:rPr>
          <w:rFonts w:ascii="Arial" w:hAnsi="Arial" w:cs="Arial"/>
          <w:sz w:val="24"/>
          <w:szCs w:val="24"/>
        </w:rPr>
        <w:t xml:space="preserve">Henry </w:t>
      </w:r>
      <w:r w:rsidR="00ED3A04">
        <w:rPr>
          <w:rFonts w:ascii="Arial" w:hAnsi="Arial" w:cs="Arial"/>
          <w:sz w:val="24"/>
          <w:szCs w:val="24"/>
        </w:rPr>
        <w:t>Hollins v. County of Riverside, Case No</w:t>
      </w:r>
      <w:r w:rsidR="007328B6">
        <w:rPr>
          <w:rFonts w:ascii="Arial" w:hAnsi="Arial" w:cs="Arial"/>
          <w:sz w:val="24"/>
          <w:szCs w:val="24"/>
        </w:rPr>
        <w:t>. CIVDS1829831</w:t>
      </w:r>
      <w:r w:rsidR="00ED3A04">
        <w:rPr>
          <w:rFonts w:ascii="Arial" w:hAnsi="Arial" w:cs="Arial"/>
          <w:sz w:val="24"/>
          <w:szCs w:val="24"/>
        </w:rPr>
        <w:t xml:space="preserve">, Carly </w:t>
      </w:r>
      <w:r w:rsidR="007328B6">
        <w:rPr>
          <w:rFonts w:ascii="Arial" w:hAnsi="Arial" w:cs="Arial"/>
          <w:sz w:val="24"/>
          <w:szCs w:val="24"/>
        </w:rPr>
        <w:t xml:space="preserve">L. </w:t>
      </w:r>
      <w:r w:rsidR="00ED3A04">
        <w:rPr>
          <w:rFonts w:ascii="Arial" w:hAnsi="Arial" w:cs="Arial"/>
          <w:sz w:val="24"/>
          <w:szCs w:val="24"/>
        </w:rPr>
        <w:t>Sanchez, Booth Law, 21250 Hawthorne Blvd. Suite 475, Torrance, CA 90503, (310) 515-1361</w:t>
      </w:r>
      <w:r w:rsidR="007328B6">
        <w:rPr>
          <w:rFonts w:ascii="Arial" w:hAnsi="Arial" w:cs="Arial"/>
          <w:sz w:val="24"/>
          <w:szCs w:val="24"/>
        </w:rPr>
        <w:t xml:space="preserve"> </w:t>
      </w:r>
      <w:r w:rsidR="007328B6" w:rsidRPr="007328B6">
        <w:rPr>
          <w:rFonts w:ascii="Arial" w:hAnsi="Arial" w:cs="Arial"/>
          <w:i/>
          <w:iCs/>
          <w:sz w:val="24"/>
          <w:szCs w:val="24"/>
        </w:rPr>
        <w:t>(Plaintiff’s Expert)</w:t>
      </w:r>
    </w:p>
    <w:p w14:paraId="2E9DC9AC" w14:textId="2CFE8851" w:rsidR="008F6399" w:rsidRPr="008F6399" w:rsidRDefault="00970DBC" w:rsidP="001C5FF6">
      <w:pPr>
        <w:numPr>
          <w:ilvl w:val="0"/>
          <w:numId w:val="17"/>
        </w:numPr>
        <w:spacing w:after="4" w:line="249" w:lineRule="auto"/>
        <w:ind w:hanging="360"/>
        <w:jc w:val="both"/>
        <w:rPr>
          <w:rFonts w:ascii="Arial" w:hAnsi="Arial" w:cs="Arial"/>
          <w:sz w:val="24"/>
          <w:szCs w:val="24"/>
        </w:rPr>
      </w:pPr>
      <w:r>
        <w:rPr>
          <w:rFonts w:ascii="Arial" w:hAnsi="Arial" w:cs="Arial"/>
          <w:sz w:val="24"/>
          <w:szCs w:val="24"/>
        </w:rPr>
        <w:t>Kelley Thurston</w:t>
      </w:r>
      <w:r w:rsidR="008F6399" w:rsidRPr="008F6399">
        <w:rPr>
          <w:rFonts w:ascii="Arial" w:hAnsi="Arial" w:cs="Arial"/>
          <w:sz w:val="24"/>
          <w:szCs w:val="24"/>
        </w:rPr>
        <w:t xml:space="preserve">, as guardian ad litem of G.S., a minor child, v. Clarence Garcia, Debbie Garcia, Familyworks, Inc., Acadia Healthcare Company, Inc. et al Case No: D-117-CV-2019-00136, Lewis Brisbois Bisgaard &amp; Smith LLP, Jessica D. Marshall Esq., 8801 Horizon Blvd. NE, Suite 300, Albuquerque, NM 87113, (505) 300-5122 </w:t>
      </w:r>
      <w:r w:rsidR="008F6399" w:rsidRPr="008F6399">
        <w:rPr>
          <w:rFonts w:ascii="Arial" w:hAnsi="Arial" w:cs="Arial"/>
          <w:i/>
          <w:iCs/>
          <w:sz w:val="24"/>
          <w:szCs w:val="24"/>
        </w:rPr>
        <w:t xml:space="preserve">(Defendant’s Expert) </w:t>
      </w:r>
    </w:p>
    <w:p w14:paraId="35AB86B5" w14:textId="3BE72C5D" w:rsidR="00B65FB4" w:rsidRDefault="00B65FB4" w:rsidP="001C5FF6">
      <w:pPr>
        <w:pStyle w:val="NormalWeb"/>
        <w:numPr>
          <w:ilvl w:val="0"/>
          <w:numId w:val="16"/>
        </w:numPr>
        <w:spacing w:before="0" w:beforeAutospacing="0"/>
        <w:jc w:val="both"/>
        <w:rPr>
          <w:rFonts w:ascii="Arial" w:hAnsi="Arial" w:cs="Arial"/>
          <w:bCs/>
          <w:color w:val="000000"/>
        </w:rPr>
      </w:pPr>
      <w:r>
        <w:rPr>
          <w:rFonts w:ascii="Arial" w:hAnsi="Arial" w:cs="Arial"/>
          <w:bCs/>
          <w:color w:val="000000"/>
        </w:rPr>
        <w:t xml:space="preserve">Devin Singleton, N.G. by and through her guardian ad litem Devin Singleton, v. County of San Bernardino, Case No. CIVDS1612940, Law Office of Vincent W. Davis and Associates, 150 N. Santa Anita Ave., Suite 200, Arcadia AC 91006, (626) 446-6442 </w:t>
      </w:r>
      <w:r w:rsidRPr="005B0578">
        <w:rPr>
          <w:rFonts w:ascii="Arial" w:hAnsi="Arial" w:cs="Arial"/>
          <w:bCs/>
          <w:i/>
          <w:iCs/>
          <w:color w:val="000000"/>
        </w:rPr>
        <w:t>(Plaintiff’s Expert)</w:t>
      </w:r>
    </w:p>
    <w:p w14:paraId="4AAEF9A2" w14:textId="6309252A" w:rsidR="00B65FB4" w:rsidRPr="00B65FB4" w:rsidRDefault="00B65FB4" w:rsidP="001C5FF6">
      <w:pPr>
        <w:pStyle w:val="NormalWeb"/>
        <w:numPr>
          <w:ilvl w:val="0"/>
          <w:numId w:val="16"/>
        </w:numPr>
        <w:spacing w:before="0" w:beforeAutospacing="0"/>
        <w:jc w:val="both"/>
        <w:rPr>
          <w:rFonts w:ascii="Arial" w:hAnsi="Arial" w:cs="Arial"/>
          <w:bCs/>
          <w:color w:val="000000"/>
        </w:rPr>
      </w:pPr>
      <w:r>
        <w:rPr>
          <w:rFonts w:ascii="Arial" w:hAnsi="Arial" w:cs="Arial"/>
          <w:bCs/>
          <w:color w:val="000000"/>
        </w:rPr>
        <w:t xml:space="preserve">Samuel Avitia, individually and as surviving father of I.L. and J.L. deceased, v. Maricopa County. Crisis Preparation &amp; Recovery Inc., et al Case No. CV2016-51180 and CV2017-050265, Resnick &amp; Louis, P.C. Attorneys at Law, Sharon A. Briggs, Esq., 8111 E. Indian Bend Rd, Scottsdale, AZ 85250, (602) 456-2918 </w:t>
      </w:r>
      <w:r w:rsidRPr="00D32AFE">
        <w:rPr>
          <w:rFonts w:ascii="Arial" w:hAnsi="Arial" w:cs="Arial"/>
          <w:bCs/>
          <w:i/>
          <w:iCs/>
          <w:color w:val="000000"/>
        </w:rPr>
        <w:t>(Defendant’s Expert)</w:t>
      </w:r>
    </w:p>
    <w:p w14:paraId="3CA0987F" w14:textId="4E1D0754" w:rsidR="004F13F2" w:rsidRDefault="004F13F2" w:rsidP="001C5FF6">
      <w:pPr>
        <w:pStyle w:val="NormalWeb"/>
        <w:numPr>
          <w:ilvl w:val="0"/>
          <w:numId w:val="16"/>
        </w:numPr>
        <w:spacing w:before="0" w:beforeAutospacing="0"/>
        <w:jc w:val="both"/>
        <w:rPr>
          <w:rFonts w:ascii="Arial" w:hAnsi="Arial" w:cs="Arial"/>
          <w:bCs/>
          <w:color w:val="000000"/>
        </w:rPr>
      </w:pPr>
      <w:r>
        <w:rPr>
          <w:rFonts w:ascii="Arial" w:hAnsi="Arial" w:cs="Arial"/>
          <w:bCs/>
          <w:color w:val="000000"/>
        </w:rPr>
        <w:t xml:space="preserve">Trinity Williams v. County of Humboldt et al., Case No. DR190116, Benjamin </w:t>
      </w:r>
      <w:proofErr w:type="spellStart"/>
      <w:r>
        <w:rPr>
          <w:rFonts w:ascii="Arial" w:hAnsi="Arial" w:cs="Arial"/>
          <w:bCs/>
          <w:color w:val="000000"/>
        </w:rPr>
        <w:t>Mainzer</w:t>
      </w:r>
      <w:proofErr w:type="spellEnd"/>
      <w:r>
        <w:rPr>
          <w:rFonts w:ascii="Arial" w:hAnsi="Arial" w:cs="Arial"/>
          <w:bCs/>
          <w:color w:val="000000"/>
        </w:rPr>
        <w:t xml:space="preserve">, Bragg, </w:t>
      </w:r>
      <w:proofErr w:type="spellStart"/>
      <w:r>
        <w:rPr>
          <w:rFonts w:ascii="Arial" w:hAnsi="Arial" w:cs="Arial"/>
          <w:bCs/>
          <w:color w:val="000000"/>
        </w:rPr>
        <w:t>Mainzer</w:t>
      </w:r>
      <w:proofErr w:type="spellEnd"/>
      <w:r>
        <w:rPr>
          <w:rFonts w:ascii="Arial" w:hAnsi="Arial" w:cs="Arial"/>
          <w:bCs/>
          <w:color w:val="000000"/>
        </w:rPr>
        <w:t xml:space="preserve"> &amp; </w:t>
      </w:r>
      <w:proofErr w:type="spellStart"/>
      <w:r>
        <w:rPr>
          <w:rFonts w:ascii="Arial" w:hAnsi="Arial" w:cs="Arial"/>
          <w:bCs/>
          <w:color w:val="000000"/>
        </w:rPr>
        <w:t>Firpo</w:t>
      </w:r>
      <w:proofErr w:type="spellEnd"/>
      <w:r>
        <w:rPr>
          <w:rFonts w:ascii="Arial" w:hAnsi="Arial" w:cs="Arial"/>
          <w:bCs/>
          <w:color w:val="000000"/>
        </w:rPr>
        <w:t xml:space="preserve"> LLP, 804 Third St., Eureka CA 95501, (707) 445-7917, Amanda M. Searle, Connelly Law Offices PLLC, 2301 N. 30</w:t>
      </w:r>
      <w:r w:rsidRPr="004F13F2">
        <w:rPr>
          <w:rFonts w:ascii="Arial" w:hAnsi="Arial" w:cs="Arial"/>
          <w:bCs/>
          <w:color w:val="000000"/>
          <w:vertAlign w:val="superscript"/>
        </w:rPr>
        <w:t>th</w:t>
      </w:r>
      <w:r>
        <w:rPr>
          <w:rFonts w:ascii="Arial" w:hAnsi="Arial" w:cs="Arial"/>
          <w:bCs/>
          <w:color w:val="000000"/>
        </w:rPr>
        <w:t xml:space="preserve"> St., Tacoma WA 98406, (253) 593-5100 </w:t>
      </w:r>
      <w:r w:rsidRPr="005B0578">
        <w:rPr>
          <w:rFonts w:ascii="Arial" w:hAnsi="Arial" w:cs="Arial"/>
          <w:bCs/>
          <w:i/>
          <w:iCs/>
          <w:color w:val="000000"/>
        </w:rPr>
        <w:t>(Plaintiff’s Expert)</w:t>
      </w:r>
    </w:p>
    <w:p w14:paraId="6F4BDE32" w14:textId="3A5A7E00" w:rsidR="005B0578" w:rsidRPr="005B0578" w:rsidRDefault="005B0578" w:rsidP="001C5FF6">
      <w:pPr>
        <w:pStyle w:val="NormalWeb"/>
        <w:numPr>
          <w:ilvl w:val="0"/>
          <w:numId w:val="16"/>
        </w:numPr>
        <w:spacing w:before="0" w:beforeAutospacing="0"/>
        <w:jc w:val="both"/>
        <w:rPr>
          <w:rFonts w:ascii="Arial" w:hAnsi="Arial" w:cs="Arial"/>
          <w:bCs/>
          <w:color w:val="000000"/>
        </w:rPr>
      </w:pPr>
      <w:r w:rsidRPr="005B0578">
        <w:rPr>
          <w:rFonts w:ascii="Arial" w:hAnsi="Arial" w:cs="Arial"/>
          <w:bCs/>
          <w:color w:val="000000"/>
        </w:rPr>
        <w:t>Eduardo Sermino v. The Permanente Medical Group</w:t>
      </w:r>
      <w:r>
        <w:rPr>
          <w:rFonts w:ascii="Arial" w:hAnsi="Arial" w:cs="Arial"/>
          <w:bCs/>
          <w:color w:val="000000"/>
        </w:rPr>
        <w:t xml:space="preserve">, Inc. Case No. BC 695609, Law Office of Esperanza Cervantes Anderson, 1443 East Washington Blvd. Pasadena, CA 91104 (626) 219-6773 </w:t>
      </w:r>
      <w:r w:rsidRPr="005B0578">
        <w:rPr>
          <w:rFonts w:ascii="Arial" w:hAnsi="Arial" w:cs="Arial"/>
          <w:bCs/>
          <w:i/>
          <w:iCs/>
          <w:color w:val="000000"/>
        </w:rPr>
        <w:t>(Plaintiff’s Expert)</w:t>
      </w:r>
      <w:r>
        <w:rPr>
          <w:rFonts w:ascii="Arial" w:hAnsi="Arial" w:cs="Arial"/>
          <w:bCs/>
          <w:color w:val="000000"/>
        </w:rPr>
        <w:t xml:space="preserve"> </w:t>
      </w:r>
    </w:p>
    <w:p w14:paraId="2B80DF3A" w14:textId="33198DF3" w:rsidR="00D471DB" w:rsidRPr="00D471DB" w:rsidRDefault="00D471DB" w:rsidP="0006456E">
      <w:pPr>
        <w:pStyle w:val="NormalWeb"/>
        <w:spacing w:before="0" w:beforeAutospacing="0"/>
        <w:jc w:val="center"/>
        <w:rPr>
          <w:rFonts w:ascii="Arial" w:hAnsi="Arial" w:cs="Arial"/>
          <w:b/>
          <w:color w:val="000000"/>
          <w:sz w:val="28"/>
          <w:szCs w:val="28"/>
        </w:rPr>
      </w:pPr>
      <w:r w:rsidRPr="00D471DB">
        <w:rPr>
          <w:rFonts w:ascii="Arial" w:hAnsi="Arial" w:cs="Arial"/>
          <w:b/>
          <w:color w:val="000000"/>
          <w:sz w:val="28"/>
          <w:szCs w:val="28"/>
        </w:rPr>
        <w:t>2019</w:t>
      </w:r>
    </w:p>
    <w:p w14:paraId="3A25D623" w14:textId="333CA74B" w:rsidR="00C061F8" w:rsidRDefault="00C061F8" w:rsidP="00875599">
      <w:pPr>
        <w:pStyle w:val="NormalWeb"/>
        <w:numPr>
          <w:ilvl w:val="0"/>
          <w:numId w:val="14"/>
        </w:numPr>
        <w:spacing w:before="0" w:beforeAutospacing="0" w:after="0" w:afterAutospacing="0"/>
        <w:jc w:val="both"/>
        <w:rPr>
          <w:rFonts w:ascii="Arial" w:hAnsi="Arial" w:cs="Arial"/>
          <w:iCs/>
          <w:color w:val="000000"/>
        </w:rPr>
      </w:pPr>
      <w:r>
        <w:rPr>
          <w:rFonts w:ascii="Arial" w:hAnsi="Arial" w:cs="Arial"/>
          <w:iCs/>
          <w:color w:val="000000"/>
        </w:rPr>
        <w:t>S.W., C.W., D.W., by and through their guardian ad litem Jewel Vickers v. Department of Health &amp; Human Services, Sacramento County et al., Case No.34-2013-00137385, Law Office of Stewart Katz, 555 University Ave. Suite 270, Sacramento, CA 95825 (916) 548-8128 (</w:t>
      </w:r>
      <w:r w:rsidRPr="00C061F8">
        <w:rPr>
          <w:rFonts w:ascii="Arial" w:hAnsi="Arial" w:cs="Arial"/>
          <w:i/>
          <w:color w:val="000000"/>
        </w:rPr>
        <w:t>Plaintiff</w:t>
      </w:r>
      <w:r w:rsidR="009402F0">
        <w:rPr>
          <w:rFonts w:ascii="Arial" w:hAnsi="Arial" w:cs="Arial"/>
          <w:i/>
          <w:color w:val="000000"/>
        </w:rPr>
        <w:t>s</w:t>
      </w:r>
      <w:r w:rsidRPr="00C061F8">
        <w:rPr>
          <w:rFonts w:ascii="Arial" w:hAnsi="Arial" w:cs="Arial"/>
          <w:i/>
          <w:color w:val="000000"/>
        </w:rPr>
        <w:t xml:space="preserve"> Expert</w:t>
      </w:r>
      <w:r>
        <w:rPr>
          <w:rFonts w:ascii="Arial" w:hAnsi="Arial" w:cs="Arial"/>
          <w:iCs/>
          <w:color w:val="000000"/>
        </w:rPr>
        <w:t>)</w:t>
      </w:r>
    </w:p>
    <w:p w14:paraId="70F69951" w14:textId="784AC656" w:rsidR="00E11DC1" w:rsidRDefault="00753358" w:rsidP="00875599">
      <w:pPr>
        <w:pStyle w:val="NormalWeb"/>
        <w:numPr>
          <w:ilvl w:val="0"/>
          <w:numId w:val="14"/>
        </w:numPr>
        <w:spacing w:before="0" w:beforeAutospacing="0" w:after="0" w:afterAutospacing="0"/>
        <w:jc w:val="both"/>
        <w:rPr>
          <w:rFonts w:ascii="Arial" w:hAnsi="Arial" w:cs="Arial"/>
          <w:iCs/>
          <w:color w:val="000000"/>
        </w:rPr>
      </w:pPr>
      <w:r>
        <w:rPr>
          <w:rFonts w:ascii="Arial" w:hAnsi="Arial" w:cs="Arial"/>
          <w:iCs/>
          <w:color w:val="000000"/>
        </w:rPr>
        <w:t>Jennifer Gerrie, individually and as personal representative of Makayla Massey v. County of San Bernardino et al., Case No</w:t>
      </w:r>
      <w:r w:rsidR="00CA0814">
        <w:rPr>
          <w:rFonts w:ascii="Arial" w:hAnsi="Arial" w:cs="Arial"/>
          <w:iCs/>
          <w:color w:val="000000"/>
        </w:rPr>
        <w:t>.</w:t>
      </w:r>
      <w:r>
        <w:rPr>
          <w:rFonts w:ascii="Arial" w:hAnsi="Arial" w:cs="Arial"/>
          <w:iCs/>
          <w:color w:val="000000"/>
        </w:rPr>
        <w:t xml:space="preserve"> </w:t>
      </w:r>
      <w:r w:rsidR="00B054C3">
        <w:rPr>
          <w:rFonts w:ascii="Arial" w:hAnsi="Arial" w:cs="Arial"/>
          <w:iCs/>
          <w:color w:val="000000"/>
        </w:rPr>
        <w:t>5:19-cv-1435-JGB-SP,</w:t>
      </w:r>
      <w:r w:rsidR="00B054C3" w:rsidRPr="00B054C3">
        <w:rPr>
          <w:rFonts w:ascii="Arial" w:hAnsi="Arial" w:cs="Arial"/>
          <w:iCs/>
          <w:color w:val="000000"/>
        </w:rPr>
        <w:t xml:space="preserve"> </w:t>
      </w:r>
      <w:r w:rsidR="00B054C3">
        <w:rPr>
          <w:rFonts w:ascii="Arial" w:hAnsi="Arial" w:cs="Arial"/>
          <w:iCs/>
          <w:color w:val="000000"/>
        </w:rPr>
        <w:t xml:space="preserve">Jack H. Anthony Esq., </w:t>
      </w:r>
      <w:r w:rsidR="00B054C3">
        <w:rPr>
          <w:rFonts w:ascii="Arial" w:hAnsi="Arial" w:cs="Arial"/>
          <w:color w:val="000000"/>
        </w:rPr>
        <w:t xml:space="preserve">276 Victoria St., Costa Mesa CA 92627 (949) 642-1432, Shawn A. McMillian Esq., 4955 Via </w:t>
      </w:r>
      <w:proofErr w:type="spellStart"/>
      <w:r w:rsidR="00B054C3">
        <w:rPr>
          <w:rFonts w:ascii="Arial" w:hAnsi="Arial" w:cs="Arial"/>
          <w:color w:val="000000"/>
        </w:rPr>
        <w:t>Lapiz</w:t>
      </w:r>
      <w:proofErr w:type="spellEnd"/>
      <w:r w:rsidR="00B054C3">
        <w:rPr>
          <w:rFonts w:ascii="Arial" w:hAnsi="Arial" w:cs="Arial"/>
          <w:color w:val="000000"/>
        </w:rPr>
        <w:t xml:space="preserve">, San Diego, CA 92122, (858) 646-0069 </w:t>
      </w:r>
      <w:r w:rsidR="00B054C3" w:rsidRPr="00E11DC1">
        <w:rPr>
          <w:rFonts w:ascii="Arial" w:hAnsi="Arial" w:cs="Arial"/>
          <w:i/>
          <w:iCs/>
          <w:color w:val="000000"/>
        </w:rPr>
        <w:t>(Plaintiff</w:t>
      </w:r>
      <w:r w:rsidR="00097775">
        <w:rPr>
          <w:rFonts w:ascii="Arial" w:hAnsi="Arial" w:cs="Arial"/>
          <w:i/>
          <w:iCs/>
          <w:color w:val="000000"/>
        </w:rPr>
        <w:t>’</w:t>
      </w:r>
      <w:r w:rsidR="00B054C3" w:rsidRPr="00E11DC1">
        <w:rPr>
          <w:rFonts w:ascii="Arial" w:hAnsi="Arial" w:cs="Arial"/>
          <w:i/>
          <w:iCs/>
          <w:color w:val="000000"/>
        </w:rPr>
        <w:t>s Expert)</w:t>
      </w:r>
    </w:p>
    <w:p w14:paraId="5ADE1CA1" w14:textId="441AEBD8" w:rsidR="00F57D34" w:rsidRPr="00B06582" w:rsidRDefault="00F57D34" w:rsidP="00875599">
      <w:pPr>
        <w:pStyle w:val="NormalWeb"/>
        <w:numPr>
          <w:ilvl w:val="0"/>
          <w:numId w:val="14"/>
        </w:numPr>
        <w:spacing w:before="0" w:beforeAutospacing="0" w:after="0" w:afterAutospacing="0"/>
        <w:jc w:val="both"/>
        <w:rPr>
          <w:rFonts w:ascii="Arial" w:hAnsi="Arial" w:cs="Arial"/>
          <w:iCs/>
          <w:color w:val="000000"/>
        </w:rPr>
      </w:pPr>
      <w:r>
        <w:rPr>
          <w:rFonts w:ascii="Arial" w:hAnsi="Arial" w:cs="Arial"/>
          <w:iCs/>
          <w:color w:val="000000"/>
        </w:rPr>
        <w:t>M.J. a Minor by and through his Guardian Ad Litem, James Joseph v. County of San Bernardino</w:t>
      </w:r>
      <w:r w:rsidR="00E11DC1">
        <w:rPr>
          <w:rFonts w:ascii="Arial" w:hAnsi="Arial" w:cs="Arial"/>
          <w:iCs/>
          <w:color w:val="000000"/>
        </w:rPr>
        <w:t xml:space="preserve">, Case No: CIVDS1519221, Jack H. Anthony Esq., </w:t>
      </w:r>
      <w:r w:rsidR="00E11DC1">
        <w:rPr>
          <w:rFonts w:ascii="Arial" w:hAnsi="Arial" w:cs="Arial"/>
          <w:color w:val="000000"/>
        </w:rPr>
        <w:t xml:space="preserve">276 Victoria St., </w:t>
      </w:r>
      <w:r w:rsidR="00E11DC1">
        <w:rPr>
          <w:rFonts w:ascii="Arial" w:hAnsi="Arial" w:cs="Arial"/>
          <w:color w:val="000000"/>
        </w:rPr>
        <w:lastRenderedPageBreak/>
        <w:t xml:space="preserve">Costa Mesa CA 92627 (949) 642-1432, Shawn A. McMillian Esq., 4955 Via </w:t>
      </w:r>
      <w:proofErr w:type="spellStart"/>
      <w:r w:rsidR="00E11DC1">
        <w:rPr>
          <w:rFonts w:ascii="Arial" w:hAnsi="Arial" w:cs="Arial"/>
          <w:color w:val="000000"/>
        </w:rPr>
        <w:t>Lapiz</w:t>
      </w:r>
      <w:proofErr w:type="spellEnd"/>
      <w:r w:rsidR="00E11DC1">
        <w:rPr>
          <w:rFonts w:ascii="Arial" w:hAnsi="Arial" w:cs="Arial"/>
          <w:color w:val="000000"/>
        </w:rPr>
        <w:t xml:space="preserve">, San Diego, CA 92122, (858) 646-0069 </w:t>
      </w:r>
      <w:r w:rsidR="00E11DC1" w:rsidRPr="00E11DC1">
        <w:rPr>
          <w:rFonts w:ascii="Arial" w:hAnsi="Arial" w:cs="Arial"/>
          <w:i/>
          <w:iCs/>
          <w:color w:val="000000"/>
        </w:rPr>
        <w:t>(Plaintiff</w:t>
      </w:r>
      <w:r w:rsidR="00097775">
        <w:rPr>
          <w:rFonts w:ascii="Arial" w:hAnsi="Arial" w:cs="Arial"/>
          <w:i/>
          <w:iCs/>
          <w:color w:val="000000"/>
        </w:rPr>
        <w:t>’</w:t>
      </w:r>
      <w:r w:rsidR="00E11DC1" w:rsidRPr="00E11DC1">
        <w:rPr>
          <w:rFonts w:ascii="Arial" w:hAnsi="Arial" w:cs="Arial"/>
          <w:i/>
          <w:iCs/>
          <w:color w:val="000000"/>
        </w:rPr>
        <w:t>s Expert)</w:t>
      </w:r>
    </w:p>
    <w:p w14:paraId="57D69D13" w14:textId="0B9B8C7A" w:rsidR="00B06582" w:rsidRPr="00B06582" w:rsidRDefault="00B06582" w:rsidP="00B06582">
      <w:pPr>
        <w:pStyle w:val="NormalWeb"/>
        <w:numPr>
          <w:ilvl w:val="0"/>
          <w:numId w:val="14"/>
        </w:numPr>
        <w:spacing w:before="0" w:beforeAutospacing="0" w:after="0" w:afterAutospacing="0"/>
        <w:jc w:val="both"/>
        <w:rPr>
          <w:rFonts w:ascii="Arial" w:hAnsi="Arial" w:cs="Arial"/>
          <w:i/>
          <w:iCs/>
          <w:color w:val="000000"/>
        </w:rPr>
      </w:pPr>
      <w:r>
        <w:rPr>
          <w:rFonts w:ascii="Arial" w:hAnsi="Arial" w:cs="Arial"/>
          <w:iCs/>
          <w:color w:val="000000"/>
        </w:rPr>
        <w:t>S.P. et al v. County of San Bernardino et al, Case No</w:t>
      </w:r>
      <w:r w:rsidR="00CA0814">
        <w:rPr>
          <w:rFonts w:ascii="Arial" w:hAnsi="Arial" w:cs="Arial"/>
          <w:iCs/>
          <w:color w:val="000000"/>
        </w:rPr>
        <w:t>.</w:t>
      </w:r>
      <w:r>
        <w:rPr>
          <w:rFonts w:ascii="Arial" w:hAnsi="Arial" w:cs="Arial"/>
          <w:iCs/>
          <w:color w:val="000000"/>
        </w:rPr>
        <w:t xml:space="preserve">5:19-cv-01897-JGB-KK, Jack H. Anthony Esq., </w:t>
      </w:r>
      <w:r>
        <w:rPr>
          <w:rFonts w:ascii="Arial" w:hAnsi="Arial" w:cs="Arial"/>
          <w:color w:val="000000"/>
        </w:rPr>
        <w:t>276 Victoria St., Costa Mesa CA 92627 (949) 642-1432 (</w:t>
      </w:r>
      <w:r w:rsidRPr="00C806F1">
        <w:rPr>
          <w:rFonts w:ascii="Arial" w:hAnsi="Arial" w:cs="Arial"/>
          <w:i/>
          <w:iCs/>
          <w:color w:val="000000"/>
        </w:rPr>
        <w:t>Plaintiffs Expert)</w:t>
      </w:r>
    </w:p>
    <w:p w14:paraId="02383A2A" w14:textId="2728342C" w:rsidR="00875599" w:rsidRPr="00875599" w:rsidRDefault="00875599" w:rsidP="00875599">
      <w:pPr>
        <w:pStyle w:val="NormalWeb"/>
        <w:numPr>
          <w:ilvl w:val="0"/>
          <w:numId w:val="14"/>
        </w:numPr>
        <w:spacing w:before="0" w:beforeAutospacing="0" w:after="0" w:afterAutospacing="0"/>
        <w:jc w:val="both"/>
        <w:rPr>
          <w:rFonts w:ascii="Arial" w:hAnsi="Arial" w:cs="Arial"/>
          <w:iCs/>
          <w:color w:val="000000"/>
        </w:rPr>
      </w:pPr>
      <w:r w:rsidRPr="00875599">
        <w:rPr>
          <w:rFonts w:ascii="Arial" w:hAnsi="Arial" w:cs="Arial"/>
          <w:iCs/>
          <w:color w:val="000000"/>
        </w:rPr>
        <w:t xml:space="preserve">Van As v. Free to Be </w:t>
      </w:r>
      <w:r w:rsidR="002B3477">
        <w:rPr>
          <w:rFonts w:ascii="Arial" w:hAnsi="Arial" w:cs="Arial"/>
          <w:iCs/>
          <w:color w:val="000000"/>
        </w:rPr>
        <w:t xml:space="preserve">Programs </w:t>
      </w:r>
      <w:r w:rsidR="0003630B">
        <w:rPr>
          <w:rFonts w:ascii="Arial" w:hAnsi="Arial" w:cs="Arial"/>
          <w:iCs/>
          <w:color w:val="000000"/>
        </w:rPr>
        <w:t>et al., Case No</w:t>
      </w:r>
      <w:r w:rsidR="00CA0814">
        <w:rPr>
          <w:rFonts w:ascii="Arial" w:hAnsi="Arial" w:cs="Arial"/>
          <w:iCs/>
          <w:color w:val="000000"/>
        </w:rPr>
        <w:t>.</w:t>
      </w:r>
      <w:r w:rsidR="00E376AF">
        <w:rPr>
          <w:rFonts w:ascii="Arial" w:hAnsi="Arial" w:cs="Arial"/>
          <w:iCs/>
          <w:color w:val="000000"/>
        </w:rPr>
        <w:t xml:space="preserve"> </w:t>
      </w:r>
      <w:r w:rsidR="00EB23CC">
        <w:rPr>
          <w:rFonts w:ascii="Arial" w:hAnsi="Arial" w:cs="Arial"/>
          <w:iCs/>
          <w:color w:val="000000"/>
        </w:rPr>
        <w:t>BC638906</w:t>
      </w:r>
      <w:r w:rsidR="0003630B">
        <w:rPr>
          <w:rFonts w:ascii="Arial" w:hAnsi="Arial" w:cs="Arial"/>
          <w:iCs/>
          <w:color w:val="000000"/>
        </w:rPr>
        <w:t>,</w:t>
      </w:r>
      <w:r w:rsidR="00EB23CC">
        <w:rPr>
          <w:rFonts w:ascii="Arial" w:hAnsi="Arial" w:cs="Arial"/>
          <w:iCs/>
          <w:color w:val="000000"/>
        </w:rPr>
        <w:t xml:space="preserve"> </w:t>
      </w:r>
      <w:r w:rsidR="0003630B">
        <w:rPr>
          <w:rFonts w:ascii="Arial" w:hAnsi="Arial" w:cs="Arial"/>
          <w:iCs/>
          <w:color w:val="000000"/>
        </w:rPr>
        <w:t xml:space="preserve">Girardi </w:t>
      </w:r>
      <w:proofErr w:type="spellStart"/>
      <w:r w:rsidR="0003630B">
        <w:rPr>
          <w:rFonts w:ascii="Arial" w:hAnsi="Arial" w:cs="Arial"/>
          <w:iCs/>
          <w:color w:val="000000"/>
        </w:rPr>
        <w:t>Keese</w:t>
      </w:r>
      <w:proofErr w:type="spellEnd"/>
      <w:r w:rsidR="0003630B">
        <w:rPr>
          <w:rFonts w:ascii="Arial" w:hAnsi="Arial" w:cs="Arial"/>
          <w:iCs/>
          <w:color w:val="000000"/>
        </w:rPr>
        <w:t xml:space="preserve"> Lawyers, 1</w:t>
      </w:r>
      <w:r w:rsidR="00521DD8">
        <w:rPr>
          <w:rFonts w:ascii="Arial" w:hAnsi="Arial" w:cs="Arial"/>
          <w:iCs/>
          <w:color w:val="000000"/>
        </w:rPr>
        <w:t>126</w:t>
      </w:r>
      <w:r w:rsidR="0003630B">
        <w:rPr>
          <w:rFonts w:ascii="Arial" w:hAnsi="Arial" w:cs="Arial"/>
          <w:iCs/>
          <w:color w:val="000000"/>
        </w:rPr>
        <w:t xml:space="preserve"> Wilshire Blvd. Los Angeles, CA </w:t>
      </w:r>
      <w:r w:rsidR="00521DD8">
        <w:rPr>
          <w:rFonts w:ascii="Arial" w:hAnsi="Arial" w:cs="Arial"/>
          <w:iCs/>
          <w:color w:val="000000"/>
        </w:rPr>
        <w:t xml:space="preserve">90017 (213) 977-0211 &amp; Gonzales Law Group 860 Hampshire Rd. Suite B., Westlake Village CA 91361, (805)576-7776 </w:t>
      </w:r>
      <w:r w:rsidR="00521DD8" w:rsidRPr="00521DD8">
        <w:rPr>
          <w:rFonts w:ascii="Arial" w:hAnsi="Arial" w:cs="Arial"/>
          <w:i/>
          <w:color w:val="000000"/>
        </w:rPr>
        <w:t>(Plaintiff</w:t>
      </w:r>
      <w:r w:rsidR="00A75CA7">
        <w:rPr>
          <w:rFonts w:ascii="Arial" w:hAnsi="Arial" w:cs="Arial"/>
          <w:i/>
          <w:color w:val="000000"/>
        </w:rPr>
        <w:t>’</w:t>
      </w:r>
      <w:r w:rsidR="00521DD8" w:rsidRPr="00521DD8">
        <w:rPr>
          <w:rFonts w:ascii="Arial" w:hAnsi="Arial" w:cs="Arial"/>
          <w:i/>
          <w:color w:val="000000"/>
        </w:rPr>
        <w:t>s Expert)</w:t>
      </w:r>
    </w:p>
    <w:p w14:paraId="48300E75" w14:textId="5DB4EC9F" w:rsidR="00875599" w:rsidRPr="00875599" w:rsidRDefault="00875599" w:rsidP="00875599">
      <w:pPr>
        <w:pStyle w:val="NormalWeb"/>
        <w:numPr>
          <w:ilvl w:val="0"/>
          <w:numId w:val="14"/>
        </w:numPr>
        <w:spacing w:before="0" w:beforeAutospacing="0" w:after="0" w:afterAutospacing="0"/>
        <w:jc w:val="both"/>
        <w:rPr>
          <w:rFonts w:ascii="Arial" w:hAnsi="Arial" w:cs="Arial"/>
          <w:i/>
          <w:color w:val="000000"/>
        </w:rPr>
      </w:pPr>
      <w:r>
        <w:rPr>
          <w:rFonts w:ascii="Arial" w:hAnsi="Arial" w:cs="Arial"/>
          <w:iCs/>
          <w:color w:val="000000"/>
        </w:rPr>
        <w:t>People of The State of California v. Richard Ferrer Vintayen, Case No</w:t>
      </w:r>
      <w:r w:rsidR="00CA0814">
        <w:rPr>
          <w:rFonts w:ascii="Arial" w:hAnsi="Arial" w:cs="Arial"/>
          <w:iCs/>
          <w:color w:val="000000"/>
        </w:rPr>
        <w:t>.</w:t>
      </w:r>
      <w:r>
        <w:rPr>
          <w:rFonts w:ascii="Arial" w:hAnsi="Arial" w:cs="Arial"/>
          <w:iCs/>
          <w:color w:val="000000"/>
        </w:rPr>
        <w:t xml:space="preserve"> CN389057, Law Offices of Stephen Brodsky, Esq., 16870 W. Bernardo Dr., Suite 400, San Diego CA 92127, (619) 231-2151 </w:t>
      </w:r>
      <w:r w:rsidRPr="00875599">
        <w:rPr>
          <w:rFonts w:ascii="Arial" w:hAnsi="Arial" w:cs="Arial"/>
          <w:i/>
          <w:color w:val="000000"/>
        </w:rPr>
        <w:t>(Defendant</w:t>
      </w:r>
      <w:r w:rsidR="00A75CA7">
        <w:rPr>
          <w:rFonts w:ascii="Arial" w:hAnsi="Arial" w:cs="Arial"/>
          <w:i/>
          <w:color w:val="000000"/>
        </w:rPr>
        <w:t>’</w:t>
      </w:r>
      <w:r w:rsidRPr="00875599">
        <w:rPr>
          <w:rFonts w:ascii="Arial" w:hAnsi="Arial" w:cs="Arial"/>
          <w:i/>
          <w:color w:val="000000"/>
        </w:rPr>
        <w:t>s Expert)</w:t>
      </w:r>
    </w:p>
    <w:p w14:paraId="6BFB2BE0" w14:textId="23B59F4F" w:rsidR="00875599" w:rsidRPr="00875599" w:rsidRDefault="00875599" w:rsidP="00875599">
      <w:pPr>
        <w:pStyle w:val="NormalWeb"/>
        <w:numPr>
          <w:ilvl w:val="0"/>
          <w:numId w:val="14"/>
        </w:numPr>
        <w:spacing w:before="0" w:beforeAutospacing="0" w:after="0" w:afterAutospacing="0"/>
        <w:jc w:val="both"/>
        <w:rPr>
          <w:rFonts w:ascii="Arial" w:hAnsi="Arial" w:cs="Arial"/>
          <w:i/>
          <w:color w:val="000000"/>
        </w:rPr>
      </w:pPr>
      <w:r>
        <w:rPr>
          <w:rFonts w:ascii="Arial" w:hAnsi="Arial" w:cs="Arial"/>
          <w:color w:val="000000"/>
        </w:rPr>
        <w:t>D.K. by and through his guardian ad litem, Melvin L. Friedland, v. County of San Bernardino et al., Case No</w:t>
      </w:r>
      <w:r w:rsidR="00CA0814">
        <w:rPr>
          <w:rFonts w:ascii="Arial" w:hAnsi="Arial" w:cs="Arial"/>
          <w:color w:val="000000"/>
        </w:rPr>
        <w:t>.</w:t>
      </w:r>
      <w:r>
        <w:rPr>
          <w:rFonts w:ascii="Arial" w:hAnsi="Arial" w:cs="Arial"/>
          <w:color w:val="000000"/>
        </w:rPr>
        <w:t xml:space="preserve"> CIVDS1915642, Law Office of Jack H. Anthony Esq., 276 Victoria St., Costa Mesa CA 92627 (949) 642-1432 </w:t>
      </w:r>
      <w:r w:rsidRPr="009F1AEE">
        <w:rPr>
          <w:rFonts w:ascii="Arial" w:hAnsi="Arial" w:cs="Arial"/>
          <w:i/>
          <w:color w:val="000000"/>
        </w:rPr>
        <w:t>(Plaintiff</w:t>
      </w:r>
      <w:r w:rsidR="00097775">
        <w:rPr>
          <w:rFonts w:ascii="Arial" w:hAnsi="Arial" w:cs="Arial"/>
          <w:i/>
          <w:color w:val="000000"/>
        </w:rPr>
        <w:t>’</w:t>
      </w:r>
      <w:r w:rsidRPr="009F1AEE">
        <w:rPr>
          <w:rFonts w:ascii="Arial" w:hAnsi="Arial" w:cs="Arial"/>
          <w:i/>
          <w:color w:val="000000"/>
        </w:rPr>
        <w:t>s Expert)</w:t>
      </w:r>
    </w:p>
    <w:p w14:paraId="7B85840D" w14:textId="6F6CD344" w:rsidR="00A908AE" w:rsidRDefault="00A908AE" w:rsidP="008D3E88">
      <w:pPr>
        <w:pStyle w:val="NormalWeb"/>
        <w:numPr>
          <w:ilvl w:val="0"/>
          <w:numId w:val="14"/>
        </w:numPr>
        <w:spacing w:before="0" w:beforeAutospacing="0" w:after="0" w:afterAutospacing="0"/>
        <w:jc w:val="both"/>
        <w:rPr>
          <w:rFonts w:ascii="Arial" w:hAnsi="Arial" w:cs="Arial"/>
          <w:color w:val="000000"/>
        </w:rPr>
      </w:pPr>
      <w:r>
        <w:rPr>
          <w:rFonts w:ascii="Arial" w:hAnsi="Arial" w:cs="Arial"/>
          <w:color w:val="000000"/>
        </w:rPr>
        <w:t xml:space="preserve">Andrew Lennette individually and on behalf of </w:t>
      </w:r>
      <w:r w:rsidR="00FF7CD2">
        <w:rPr>
          <w:rFonts w:ascii="Arial" w:hAnsi="Arial" w:cs="Arial"/>
          <w:color w:val="000000"/>
        </w:rPr>
        <w:t>C.L., O.L.</w:t>
      </w:r>
      <w:r>
        <w:rPr>
          <w:rFonts w:ascii="Arial" w:hAnsi="Arial" w:cs="Arial"/>
          <w:color w:val="000000"/>
        </w:rPr>
        <w:t>, and S.L., minors v. State of Iowa, St. Luke’s Methodist Hospital d/b/a Child Protection Center, Grace C. Mae Advocate Center Inc., Case No</w:t>
      </w:r>
      <w:r w:rsidR="00CA0814">
        <w:rPr>
          <w:rFonts w:ascii="Arial" w:hAnsi="Arial" w:cs="Arial"/>
          <w:color w:val="000000"/>
        </w:rPr>
        <w:t>.</w:t>
      </w:r>
      <w:r>
        <w:rPr>
          <w:rFonts w:ascii="Arial" w:hAnsi="Arial" w:cs="Arial"/>
          <w:color w:val="000000"/>
        </w:rPr>
        <w:t xml:space="preserve"> LACV086771, Martin </w:t>
      </w:r>
      <w:r w:rsidR="00FF7CD2">
        <w:rPr>
          <w:rFonts w:ascii="Arial" w:hAnsi="Arial" w:cs="Arial"/>
          <w:color w:val="000000"/>
        </w:rPr>
        <w:t xml:space="preserve">A. </w:t>
      </w:r>
      <w:r>
        <w:rPr>
          <w:rFonts w:ascii="Arial" w:hAnsi="Arial" w:cs="Arial"/>
          <w:color w:val="000000"/>
        </w:rPr>
        <w:t xml:space="preserve">Diaz </w:t>
      </w:r>
      <w:r w:rsidR="00FF7CD2">
        <w:rPr>
          <w:rFonts w:ascii="Arial" w:hAnsi="Arial" w:cs="Arial"/>
          <w:color w:val="000000"/>
        </w:rPr>
        <w:t xml:space="preserve">Attorney at Law, 1570 Shady Curt NW, Swisher, IA 52338 (319) 339-4350 </w:t>
      </w:r>
      <w:r w:rsidR="00FF7CD2" w:rsidRPr="00FF7CD2">
        <w:rPr>
          <w:rFonts w:ascii="Arial" w:hAnsi="Arial" w:cs="Arial"/>
          <w:i/>
          <w:iCs/>
          <w:color w:val="000000"/>
        </w:rPr>
        <w:t>(Plaintiffs Expert)</w:t>
      </w:r>
      <w:r w:rsidR="00FF7CD2">
        <w:rPr>
          <w:rFonts w:ascii="Arial" w:hAnsi="Arial" w:cs="Arial"/>
          <w:color w:val="000000"/>
        </w:rPr>
        <w:t xml:space="preserve"> </w:t>
      </w:r>
    </w:p>
    <w:p w14:paraId="64882811" w14:textId="543CB20F" w:rsidR="007D407A" w:rsidRDefault="007D407A" w:rsidP="008D3E88">
      <w:pPr>
        <w:pStyle w:val="NormalWeb"/>
        <w:numPr>
          <w:ilvl w:val="0"/>
          <w:numId w:val="14"/>
        </w:numPr>
        <w:spacing w:before="0" w:beforeAutospacing="0" w:after="0" w:afterAutospacing="0"/>
        <w:jc w:val="both"/>
        <w:rPr>
          <w:rFonts w:ascii="Arial" w:hAnsi="Arial" w:cs="Arial"/>
          <w:color w:val="000000"/>
        </w:rPr>
      </w:pPr>
      <w:r>
        <w:rPr>
          <w:rFonts w:ascii="Arial" w:hAnsi="Arial" w:cs="Arial"/>
          <w:color w:val="000000"/>
        </w:rPr>
        <w:t>Yaakov Ronkin by and through his successor in interest Anne Ronkin, Anne Individually, v. Hathaway-Sycamores Children and Family Services, Case No</w:t>
      </w:r>
      <w:r w:rsidR="00CA0814">
        <w:rPr>
          <w:rFonts w:ascii="Arial" w:hAnsi="Arial" w:cs="Arial"/>
          <w:color w:val="000000"/>
        </w:rPr>
        <w:t>.</w:t>
      </w:r>
      <w:r>
        <w:rPr>
          <w:rFonts w:ascii="Arial" w:hAnsi="Arial" w:cs="Arial"/>
          <w:color w:val="000000"/>
        </w:rPr>
        <w:t xml:space="preserve"> ECO69753, Yu</w:t>
      </w:r>
      <w:r w:rsidR="00F95B05">
        <w:rPr>
          <w:rFonts w:ascii="Arial" w:hAnsi="Arial" w:cs="Arial"/>
          <w:color w:val="000000"/>
        </w:rPr>
        <w:t>ke</w:t>
      </w:r>
      <w:r>
        <w:rPr>
          <w:rFonts w:ascii="Arial" w:hAnsi="Arial" w:cs="Arial"/>
          <w:color w:val="000000"/>
        </w:rPr>
        <w:t>vich Cavanaugh</w:t>
      </w:r>
      <w:r w:rsidR="009F1AEE">
        <w:rPr>
          <w:rFonts w:ascii="Arial" w:hAnsi="Arial" w:cs="Arial"/>
          <w:color w:val="000000"/>
        </w:rPr>
        <w:t xml:space="preserve"> 355 South Grand Ave., 15</w:t>
      </w:r>
      <w:r w:rsidR="009F1AEE" w:rsidRPr="009F1AEE">
        <w:rPr>
          <w:rFonts w:ascii="Arial" w:hAnsi="Arial" w:cs="Arial"/>
          <w:color w:val="000000"/>
          <w:vertAlign w:val="superscript"/>
        </w:rPr>
        <w:t>th</w:t>
      </w:r>
      <w:r w:rsidR="009F1AEE">
        <w:rPr>
          <w:rFonts w:ascii="Arial" w:hAnsi="Arial" w:cs="Arial"/>
          <w:color w:val="000000"/>
        </w:rPr>
        <w:t xml:space="preserve"> Fl, Los Angeles, CA 90071 (213) 362-7777 (</w:t>
      </w:r>
      <w:r w:rsidR="009F1AEE" w:rsidRPr="009F1AEE">
        <w:rPr>
          <w:rFonts w:ascii="Arial" w:hAnsi="Arial" w:cs="Arial"/>
          <w:i/>
          <w:color w:val="000000"/>
        </w:rPr>
        <w:t>Defendant</w:t>
      </w:r>
      <w:r w:rsidR="00A75CA7">
        <w:rPr>
          <w:rFonts w:ascii="Arial" w:hAnsi="Arial" w:cs="Arial"/>
          <w:i/>
          <w:color w:val="000000"/>
        </w:rPr>
        <w:t>’</w:t>
      </w:r>
      <w:r w:rsidR="009F1AEE" w:rsidRPr="009F1AEE">
        <w:rPr>
          <w:rFonts w:ascii="Arial" w:hAnsi="Arial" w:cs="Arial"/>
          <w:i/>
          <w:color w:val="000000"/>
        </w:rPr>
        <w:t>s Expert</w:t>
      </w:r>
      <w:r w:rsidR="009F1AEE">
        <w:rPr>
          <w:rFonts w:ascii="Arial" w:hAnsi="Arial" w:cs="Arial"/>
          <w:color w:val="000000"/>
        </w:rPr>
        <w:t>)</w:t>
      </w:r>
    </w:p>
    <w:p w14:paraId="547445C6" w14:textId="68778BC1" w:rsidR="00C33ED3" w:rsidRPr="00817F0E" w:rsidRDefault="00817F0E" w:rsidP="008D3E88">
      <w:pPr>
        <w:pStyle w:val="NormalWeb"/>
        <w:numPr>
          <w:ilvl w:val="0"/>
          <w:numId w:val="14"/>
        </w:numPr>
        <w:spacing w:before="0" w:beforeAutospacing="0" w:after="0" w:afterAutospacing="0"/>
        <w:jc w:val="both"/>
        <w:rPr>
          <w:rFonts w:ascii="Arial" w:hAnsi="Arial" w:cs="Arial"/>
          <w:color w:val="000000"/>
        </w:rPr>
      </w:pPr>
      <w:r>
        <w:rPr>
          <w:rFonts w:ascii="Arial" w:hAnsi="Arial" w:cs="Arial"/>
          <w:color w:val="000000"/>
        </w:rPr>
        <w:t xml:space="preserve">William Mueller, Michelle Mueller Michael L. Dobie, as </w:t>
      </w:r>
      <w:r w:rsidR="00F57D34">
        <w:rPr>
          <w:rFonts w:ascii="Arial" w:hAnsi="Arial" w:cs="Arial"/>
          <w:color w:val="000000"/>
        </w:rPr>
        <w:t>G</w:t>
      </w:r>
      <w:r>
        <w:rPr>
          <w:rFonts w:ascii="Arial" w:hAnsi="Arial" w:cs="Arial"/>
          <w:color w:val="000000"/>
        </w:rPr>
        <w:t xml:space="preserve">uardian </w:t>
      </w:r>
      <w:r w:rsidR="00F57D34">
        <w:rPr>
          <w:rFonts w:ascii="Arial" w:hAnsi="Arial" w:cs="Arial"/>
          <w:color w:val="000000"/>
        </w:rPr>
        <w:t>A</w:t>
      </w:r>
      <w:r>
        <w:rPr>
          <w:rFonts w:ascii="Arial" w:hAnsi="Arial" w:cs="Arial"/>
          <w:color w:val="000000"/>
        </w:rPr>
        <w:t xml:space="preserve">d </w:t>
      </w:r>
      <w:r w:rsidR="00F57D34">
        <w:rPr>
          <w:rFonts w:ascii="Arial" w:hAnsi="Arial" w:cs="Arial"/>
          <w:color w:val="000000"/>
        </w:rPr>
        <w:t>L</w:t>
      </w:r>
      <w:r>
        <w:rPr>
          <w:rFonts w:ascii="Arial" w:hAnsi="Arial" w:cs="Arial"/>
          <w:color w:val="000000"/>
        </w:rPr>
        <w:t xml:space="preserve">item for the </w:t>
      </w:r>
      <w:r w:rsidR="00F57D34">
        <w:rPr>
          <w:rFonts w:ascii="Arial" w:hAnsi="Arial" w:cs="Arial"/>
          <w:color w:val="000000"/>
        </w:rPr>
        <w:t>M</w:t>
      </w:r>
      <w:r>
        <w:rPr>
          <w:rFonts w:ascii="Arial" w:hAnsi="Arial" w:cs="Arial"/>
          <w:color w:val="000000"/>
        </w:rPr>
        <w:t xml:space="preserve">inor </w:t>
      </w:r>
      <w:r w:rsidR="00F57D34">
        <w:rPr>
          <w:rFonts w:ascii="Arial" w:hAnsi="Arial" w:cs="Arial"/>
          <w:color w:val="000000"/>
        </w:rPr>
        <w:t>C</w:t>
      </w:r>
      <w:r>
        <w:rPr>
          <w:rFonts w:ascii="Arial" w:hAnsi="Arial" w:cs="Arial"/>
          <w:color w:val="000000"/>
        </w:rPr>
        <w:t xml:space="preserve">hild, E.M., </w:t>
      </w:r>
      <w:r w:rsidR="00097775">
        <w:rPr>
          <w:rFonts w:ascii="Arial" w:hAnsi="Arial" w:cs="Arial"/>
          <w:color w:val="000000"/>
        </w:rPr>
        <w:t xml:space="preserve">v. County of San Bernardino et al., </w:t>
      </w:r>
      <w:r>
        <w:rPr>
          <w:rFonts w:ascii="Arial" w:hAnsi="Arial" w:cs="Arial"/>
          <w:color w:val="000000"/>
        </w:rPr>
        <w:t>Case No.</w:t>
      </w:r>
      <w:r w:rsidR="00CA0814">
        <w:rPr>
          <w:rFonts w:ascii="Arial" w:hAnsi="Arial" w:cs="Arial"/>
          <w:color w:val="000000"/>
        </w:rPr>
        <w:t xml:space="preserve"> </w:t>
      </w:r>
      <w:r>
        <w:rPr>
          <w:rFonts w:ascii="Arial" w:hAnsi="Arial" w:cs="Arial"/>
          <w:color w:val="000000"/>
        </w:rPr>
        <w:t>5-18-cv-00151-DSF-SP, Eric S. Rossman, Rossman Law Group, 350 North Ninth St., Suite 500, Boise, Idaho 83702 (208) 947-2424</w:t>
      </w:r>
      <w:r w:rsidR="009F1AEE">
        <w:rPr>
          <w:rFonts w:ascii="Arial" w:hAnsi="Arial" w:cs="Arial"/>
          <w:color w:val="000000"/>
        </w:rPr>
        <w:t xml:space="preserve"> </w:t>
      </w:r>
      <w:r w:rsidR="009F1AEE" w:rsidRPr="009F1AEE">
        <w:rPr>
          <w:rFonts w:ascii="Arial" w:hAnsi="Arial" w:cs="Arial"/>
          <w:i/>
          <w:color w:val="000000"/>
        </w:rPr>
        <w:t>(Plaintiffs Expert)</w:t>
      </w:r>
    </w:p>
    <w:p w14:paraId="03229E1F" w14:textId="77777777" w:rsidR="00D471DB" w:rsidRDefault="00D471DB" w:rsidP="00D471DB">
      <w:pPr>
        <w:pStyle w:val="NormalWeb"/>
        <w:spacing w:before="0" w:beforeAutospacing="0" w:after="0" w:afterAutospacing="0"/>
        <w:ind w:left="720"/>
        <w:jc w:val="both"/>
        <w:rPr>
          <w:rFonts w:ascii="Arial" w:hAnsi="Arial" w:cs="Arial"/>
          <w:color w:val="000000"/>
        </w:rPr>
      </w:pPr>
    </w:p>
    <w:p w14:paraId="074FBB16" w14:textId="77777777" w:rsidR="008B39D8" w:rsidRDefault="008B39D8" w:rsidP="00D471DB">
      <w:pPr>
        <w:pStyle w:val="NormalWeb"/>
        <w:spacing w:before="0" w:beforeAutospacing="0" w:after="0" w:afterAutospacing="0"/>
        <w:ind w:left="720"/>
        <w:jc w:val="center"/>
        <w:rPr>
          <w:rFonts w:ascii="Arial" w:hAnsi="Arial" w:cs="Arial"/>
          <w:b/>
          <w:bCs/>
          <w:color w:val="000000"/>
          <w:sz w:val="28"/>
          <w:szCs w:val="28"/>
        </w:rPr>
      </w:pPr>
    </w:p>
    <w:p w14:paraId="67496DA3" w14:textId="42425F53" w:rsidR="00D471DB" w:rsidRPr="00D471DB" w:rsidRDefault="00D471DB" w:rsidP="00D471DB">
      <w:pPr>
        <w:pStyle w:val="NormalWeb"/>
        <w:spacing w:before="0" w:beforeAutospacing="0" w:after="0" w:afterAutospacing="0"/>
        <w:ind w:left="720"/>
        <w:jc w:val="center"/>
        <w:rPr>
          <w:rFonts w:ascii="Arial" w:hAnsi="Arial" w:cs="Arial"/>
          <w:b/>
          <w:bCs/>
          <w:color w:val="000000"/>
          <w:sz w:val="28"/>
          <w:szCs w:val="28"/>
        </w:rPr>
      </w:pPr>
      <w:r w:rsidRPr="00D471DB">
        <w:rPr>
          <w:rFonts w:ascii="Arial" w:hAnsi="Arial" w:cs="Arial"/>
          <w:b/>
          <w:bCs/>
          <w:color w:val="000000"/>
          <w:sz w:val="28"/>
          <w:szCs w:val="28"/>
        </w:rPr>
        <w:t>2018</w:t>
      </w:r>
    </w:p>
    <w:p w14:paraId="293CC22C" w14:textId="627F0CAD" w:rsidR="001322BD" w:rsidRPr="001322BD" w:rsidRDefault="00F206C1" w:rsidP="008D3E88">
      <w:pPr>
        <w:pStyle w:val="NormalWeb"/>
        <w:numPr>
          <w:ilvl w:val="0"/>
          <w:numId w:val="14"/>
        </w:numPr>
        <w:spacing w:before="0" w:beforeAutospacing="0" w:after="0" w:afterAutospacing="0"/>
        <w:jc w:val="both"/>
        <w:rPr>
          <w:rFonts w:ascii="Arial" w:hAnsi="Arial" w:cs="Arial"/>
          <w:color w:val="000000"/>
        </w:rPr>
      </w:pPr>
      <w:r>
        <w:rPr>
          <w:rFonts w:ascii="Arial" w:hAnsi="Arial" w:cs="Arial"/>
          <w:color w:val="000000"/>
        </w:rPr>
        <w:t>Morimoto v. Nevada Department of Health &amp; Human Services, Clark County Child &amp; Family Services, HopeLink of Southern Nevada, Justin Bennett, Case No</w:t>
      </w:r>
      <w:r w:rsidR="00CA0814">
        <w:rPr>
          <w:rFonts w:ascii="Arial" w:hAnsi="Arial" w:cs="Arial"/>
          <w:color w:val="000000"/>
        </w:rPr>
        <w:t>.</w:t>
      </w:r>
      <w:r>
        <w:rPr>
          <w:rFonts w:ascii="Arial" w:hAnsi="Arial" w:cs="Arial"/>
          <w:color w:val="000000"/>
        </w:rPr>
        <w:t xml:space="preserve"> 2:17-CV-01774-APG-GWF, Skane Wilcox LLP. 1120 Town Center Dr. Suite 200, Las Vegas, NV 89144 (702) 363-2535</w:t>
      </w:r>
      <w:r w:rsidR="009F1AEE">
        <w:rPr>
          <w:rFonts w:ascii="Arial" w:hAnsi="Arial" w:cs="Arial"/>
          <w:color w:val="000000"/>
        </w:rPr>
        <w:t xml:space="preserve"> </w:t>
      </w:r>
      <w:r w:rsidR="009F1AEE" w:rsidRPr="009F1AEE">
        <w:rPr>
          <w:rFonts w:ascii="Arial" w:hAnsi="Arial" w:cs="Arial"/>
          <w:i/>
          <w:color w:val="000000"/>
        </w:rPr>
        <w:t>(Defendant</w:t>
      </w:r>
      <w:r w:rsidR="00A75CA7">
        <w:rPr>
          <w:rFonts w:ascii="Arial" w:hAnsi="Arial" w:cs="Arial"/>
          <w:i/>
          <w:color w:val="000000"/>
        </w:rPr>
        <w:t>’</w:t>
      </w:r>
      <w:r w:rsidR="009F1AEE" w:rsidRPr="009F1AEE">
        <w:rPr>
          <w:rFonts w:ascii="Arial" w:hAnsi="Arial" w:cs="Arial"/>
          <w:i/>
          <w:color w:val="000000"/>
        </w:rPr>
        <w:t>s Expert)</w:t>
      </w:r>
    </w:p>
    <w:p w14:paraId="5FDEE85D" w14:textId="298CF103" w:rsidR="00A32C89" w:rsidRPr="00264FF8" w:rsidRDefault="001322BD" w:rsidP="00264FF8">
      <w:pPr>
        <w:numPr>
          <w:ilvl w:val="0"/>
          <w:numId w:val="14"/>
        </w:numPr>
        <w:shd w:val="clear" w:color="auto" w:fill="FFFFFF"/>
        <w:spacing w:before="100" w:beforeAutospacing="1" w:after="100" w:afterAutospacing="1" w:line="240" w:lineRule="auto"/>
        <w:jc w:val="both"/>
        <w:rPr>
          <w:rFonts w:ascii="Arial" w:eastAsia="Times New Roman" w:hAnsi="Arial" w:cs="Arial"/>
          <w:color w:val="222222"/>
          <w:sz w:val="24"/>
          <w:szCs w:val="24"/>
        </w:rPr>
      </w:pPr>
      <w:r w:rsidRPr="001322BD">
        <w:rPr>
          <w:rFonts w:ascii="Arial" w:eastAsia="Times New Roman" w:hAnsi="Arial" w:cs="Arial"/>
          <w:color w:val="222222"/>
          <w:sz w:val="24"/>
          <w:szCs w:val="24"/>
        </w:rPr>
        <w:t>Christopher Shaw v. Children’s Way Foster Family Agency, Case No</w:t>
      </w:r>
      <w:r w:rsidR="00CA0814">
        <w:rPr>
          <w:rFonts w:ascii="Arial" w:eastAsia="Times New Roman" w:hAnsi="Arial" w:cs="Arial"/>
          <w:color w:val="222222"/>
          <w:sz w:val="24"/>
          <w:szCs w:val="24"/>
        </w:rPr>
        <w:t>.</w:t>
      </w:r>
      <w:r w:rsidRPr="001322BD">
        <w:rPr>
          <w:rFonts w:ascii="Arial" w:eastAsia="Times New Roman" w:hAnsi="Arial" w:cs="Arial"/>
          <w:color w:val="222222"/>
          <w:sz w:val="24"/>
          <w:szCs w:val="24"/>
        </w:rPr>
        <w:t xml:space="preserve"> BC610657, Michael H. Silvers a Law Corporation, 11500 West. Olympic Blvd. Ste. 400, </w:t>
      </w:r>
      <w:r w:rsidRPr="001322BD">
        <w:rPr>
          <w:rFonts w:ascii="Arial" w:eastAsia="Times New Roman" w:hAnsi="Arial" w:cs="Arial"/>
          <w:color w:val="000000"/>
          <w:sz w:val="24"/>
          <w:szCs w:val="24"/>
        </w:rPr>
        <w:t>Los Angeles, CA 90064 (310) 551-0551</w:t>
      </w:r>
      <w:r w:rsidR="009F1AEE">
        <w:rPr>
          <w:rFonts w:ascii="Arial" w:eastAsia="Times New Roman" w:hAnsi="Arial" w:cs="Arial"/>
          <w:color w:val="000000"/>
          <w:sz w:val="24"/>
          <w:szCs w:val="24"/>
        </w:rPr>
        <w:t xml:space="preserve"> </w:t>
      </w:r>
      <w:r w:rsidR="009F1AEE" w:rsidRPr="009F1AEE">
        <w:rPr>
          <w:rFonts w:ascii="Arial" w:eastAsia="Times New Roman" w:hAnsi="Arial" w:cs="Arial"/>
          <w:i/>
          <w:color w:val="000000"/>
          <w:sz w:val="24"/>
          <w:szCs w:val="24"/>
        </w:rPr>
        <w:t>(Plaintiff</w:t>
      </w:r>
      <w:r w:rsidR="00A75CA7">
        <w:rPr>
          <w:rFonts w:ascii="Arial" w:eastAsia="Times New Roman" w:hAnsi="Arial" w:cs="Arial"/>
          <w:i/>
          <w:color w:val="000000"/>
          <w:sz w:val="24"/>
          <w:szCs w:val="24"/>
        </w:rPr>
        <w:t>’</w:t>
      </w:r>
      <w:r w:rsidR="009F1AEE" w:rsidRPr="009F1AEE">
        <w:rPr>
          <w:rFonts w:ascii="Arial" w:eastAsia="Times New Roman" w:hAnsi="Arial" w:cs="Arial"/>
          <w:i/>
          <w:color w:val="000000"/>
          <w:sz w:val="24"/>
          <w:szCs w:val="24"/>
        </w:rPr>
        <w:t>s Expert)</w:t>
      </w:r>
      <w:r w:rsidR="009F1AEE">
        <w:rPr>
          <w:rFonts w:ascii="Arial" w:eastAsia="Times New Roman" w:hAnsi="Arial" w:cs="Arial"/>
          <w:color w:val="000000"/>
          <w:sz w:val="24"/>
          <w:szCs w:val="24"/>
        </w:rPr>
        <w:t xml:space="preserve"> </w:t>
      </w:r>
    </w:p>
    <w:p w14:paraId="0E005251" w14:textId="154DC64C" w:rsidR="001322BD" w:rsidRPr="00097775" w:rsidRDefault="00F206C1" w:rsidP="00097775">
      <w:pPr>
        <w:pStyle w:val="NormalWeb"/>
        <w:numPr>
          <w:ilvl w:val="0"/>
          <w:numId w:val="14"/>
        </w:numPr>
        <w:spacing w:before="0" w:beforeAutospacing="0" w:after="0" w:afterAutospacing="0"/>
        <w:jc w:val="both"/>
        <w:rPr>
          <w:rFonts w:ascii="Arial" w:hAnsi="Arial" w:cs="Arial"/>
          <w:color w:val="000000"/>
        </w:rPr>
      </w:pPr>
      <w:r>
        <w:rPr>
          <w:rFonts w:ascii="Arial" w:hAnsi="Arial" w:cs="Arial"/>
          <w:color w:val="000000"/>
        </w:rPr>
        <w:t xml:space="preserve">S.D, a minor by and through his Guardian Ad Litem, Melvin L. Friedland, </w:t>
      </w:r>
      <w:r w:rsidR="00097775">
        <w:rPr>
          <w:rFonts w:ascii="Arial" w:hAnsi="Arial" w:cs="Arial"/>
          <w:color w:val="000000"/>
        </w:rPr>
        <w:t xml:space="preserve">v. County of </w:t>
      </w:r>
      <w:r w:rsidRPr="00097775">
        <w:rPr>
          <w:rFonts w:ascii="Arial" w:hAnsi="Arial" w:cs="Arial"/>
          <w:color w:val="000000"/>
        </w:rPr>
        <w:t>San Bernardino, Case No. CIVDS 1709124, Law Office of Jack H. Anthony Esq., 276 Victoria St., Costa Mesa CA 92627 (949) 642-1432</w:t>
      </w:r>
      <w:r w:rsidR="009F1AEE" w:rsidRPr="00097775">
        <w:rPr>
          <w:rFonts w:ascii="Arial" w:hAnsi="Arial" w:cs="Arial"/>
          <w:color w:val="000000"/>
        </w:rPr>
        <w:t xml:space="preserve"> </w:t>
      </w:r>
      <w:r w:rsidR="009F1AEE" w:rsidRPr="00097775">
        <w:rPr>
          <w:rFonts w:ascii="Arial" w:hAnsi="Arial" w:cs="Arial"/>
          <w:i/>
          <w:color w:val="000000"/>
        </w:rPr>
        <w:t>(Plaintiff</w:t>
      </w:r>
      <w:r w:rsidR="00097775">
        <w:rPr>
          <w:rFonts w:ascii="Arial" w:hAnsi="Arial" w:cs="Arial"/>
          <w:i/>
          <w:color w:val="000000"/>
        </w:rPr>
        <w:t>’</w:t>
      </w:r>
      <w:r w:rsidR="009F1AEE" w:rsidRPr="00097775">
        <w:rPr>
          <w:rFonts w:ascii="Arial" w:hAnsi="Arial" w:cs="Arial"/>
          <w:i/>
          <w:color w:val="000000"/>
        </w:rPr>
        <w:t>s Expert)</w:t>
      </w:r>
    </w:p>
    <w:p w14:paraId="1D3B0249" w14:textId="5F601074" w:rsidR="004A540F" w:rsidRDefault="004B161F" w:rsidP="008D3E88">
      <w:pPr>
        <w:pStyle w:val="NormalWeb"/>
        <w:numPr>
          <w:ilvl w:val="0"/>
          <w:numId w:val="14"/>
        </w:numPr>
        <w:spacing w:before="0" w:beforeAutospacing="0" w:after="0" w:afterAutospacing="0"/>
        <w:jc w:val="both"/>
        <w:rPr>
          <w:rFonts w:ascii="Arial" w:hAnsi="Arial" w:cs="Arial"/>
          <w:color w:val="000000"/>
        </w:rPr>
      </w:pPr>
      <w:r>
        <w:rPr>
          <w:rFonts w:ascii="Arial" w:hAnsi="Arial" w:cs="Arial"/>
          <w:color w:val="000000"/>
        </w:rPr>
        <w:t xml:space="preserve">D.C., J.C., and T.C., by </w:t>
      </w:r>
      <w:r w:rsidR="001322BD">
        <w:rPr>
          <w:rFonts w:ascii="Arial" w:hAnsi="Arial" w:cs="Arial"/>
          <w:color w:val="000000"/>
        </w:rPr>
        <w:t>and through</w:t>
      </w:r>
      <w:r>
        <w:rPr>
          <w:rFonts w:ascii="Arial" w:hAnsi="Arial" w:cs="Arial"/>
          <w:color w:val="000000"/>
        </w:rPr>
        <w:t xml:space="preserve"> their Guardian, Melanie Cabelka v. County of San Diego, et al. San Diego Superior Court, Case No. 37-2018-00002928, Lanzone Morgan, LLP; 5001Airport Road </w:t>
      </w:r>
      <w:r w:rsidR="004A540F">
        <w:rPr>
          <w:rFonts w:ascii="Arial" w:hAnsi="Arial" w:cs="Arial"/>
          <w:color w:val="000000"/>
        </w:rPr>
        <w:t>Suite 210, Long Beach</w:t>
      </w:r>
      <w:r>
        <w:rPr>
          <w:rFonts w:ascii="Arial" w:hAnsi="Arial" w:cs="Arial"/>
          <w:color w:val="000000"/>
        </w:rPr>
        <w:t xml:space="preserve">, </w:t>
      </w:r>
    </w:p>
    <w:p w14:paraId="71EB333B" w14:textId="45D16E2E" w:rsidR="000D1E84" w:rsidRPr="001B4B83" w:rsidRDefault="004B161F" w:rsidP="001B4B83">
      <w:pPr>
        <w:pStyle w:val="NormalWeb"/>
        <w:spacing w:before="0" w:beforeAutospacing="0" w:after="0" w:afterAutospacing="0"/>
        <w:ind w:left="720"/>
        <w:jc w:val="both"/>
        <w:rPr>
          <w:rFonts w:ascii="Arial" w:hAnsi="Arial" w:cs="Arial"/>
          <w:i/>
          <w:color w:val="000000"/>
        </w:rPr>
      </w:pPr>
      <w:r>
        <w:rPr>
          <w:rFonts w:ascii="Arial" w:hAnsi="Arial" w:cs="Arial"/>
          <w:color w:val="000000"/>
        </w:rPr>
        <w:t>CA 90815 (562) 596-1700</w:t>
      </w:r>
      <w:r w:rsidR="009F1AEE">
        <w:rPr>
          <w:rFonts w:ascii="Arial" w:hAnsi="Arial" w:cs="Arial"/>
          <w:color w:val="000000"/>
        </w:rPr>
        <w:t xml:space="preserve"> </w:t>
      </w:r>
      <w:r w:rsidR="009F1AEE" w:rsidRPr="009F1AEE">
        <w:rPr>
          <w:rFonts w:ascii="Arial" w:hAnsi="Arial" w:cs="Arial"/>
          <w:i/>
          <w:color w:val="000000"/>
        </w:rPr>
        <w:t>(Plaintiffs Expert)</w:t>
      </w:r>
    </w:p>
    <w:p w14:paraId="779BA7DD" w14:textId="295F3DC5" w:rsidR="004B161F" w:rsidRDefault="004B161F" w:rsidP="008D3E88">
      <w:pPr>
        <w:pStyle w:val="NormalWeb"/>
        <w:numPr>
          <w:ilvl w:val="0"/>
          <w:numId w:val="14"/>
        </w:numPr>
        <w:spacing w:before="0" w:beforeAutospacing="0" w:after="0" w:afterAutospacing="0"/>
        <w:jc w:val="both"/>
        <w:rPr>
          <w:rFonts w:ascii="Arial" w:hAnsi="Arial" w:cs="Arial"/>
          <w:color w:val="000000"/>
        </w:rPr>
      </w:pPr>
      <w:r>
        <w:rPr>
          <w:rFonts w:ascii="Arial" w:hAnsi="Arial" w:cs="Arial"/>
          <w:color w:val="000000"/>
        </w:rPr>
        <w:lastRenderedPageBreak/>
        <w:t>Moriah Zeigler v. County of San Luis Obispo, United States District Court, Central District of Calif, Western Division, Case No. 2:17-cv-09295</w:t>
      </w:r>
      <w:r w:rsidR="004A540F">
        <w:rPr>
          <w:rFonts w:ascii="Arial" w:hAnsi="Arial" w:cs="Arial"/>
          <w:color w:val="000000"/>
        </w:rPr>
        <w:t>-MWF-AFM</w:t>
      </w:r>
    </w:p>
    <w:p w14:paraId="2983CF2F" w14:textId="6FE4D51F" w:rsidR="004A540F" w:rsidRDefault="004A540F" w:rsidP="008D3E88">
      <w:pPr>
        <w:pStyle w:val="NormalWeb"/>
        <w:spacing w:before="0" w:beforeAutospacing="0" w:after="0" w:afterAutospacing="0"/>
        <w:ind w:left="720"/>
        <w:jc w:val="both"/>
        <w:rPr>
          <w:rFonts w:ascii="Arial" w:hAnsi="Arial" w:cs="Arial"/>
          <w:i/>
          <w:color w:val="000000"/>
        </w:rPr>
      </w:pPr>
      <w:r>
        <w:rPr>
          <w:rFonts w:ascii="Arial" w:hAnsi="Arial" w:cs="Arial"/>
          <w:color w:val="000000"/>
        </w:rPr>
        <w:t>Lanzone Morgan, LLP; 5001Airport Road Suite 210, Long Beach, CA 90815 (562) 596-1700</w:t>
      </w:r>
      <w:r w:rsidR="009F1AEE">
        <w:rPr>
          <w:rFonts w:ascii="Arial" w:hAnsi="Arial" w:cs="Arial"/>
          <w:color w:val="000000"/>
        </w:rPr>
        <w:t xml:space="preserve"> </w:t>
      </w:r>
      <w:r w:rsidR="009F1AEE" w:rsidRPr="009F1AEE">
        <w:rPr>
          <w:rFonts w:ascii="Arial" w:hAnsi="Arial" w:cs="Arial"/>
          <w:i/>
          <w:color w:val="000000"/>
        </w:rPr>
        <w:t>(Plaintiff</w:t>
      </w:r>
      <w:r w:rsidR="00097775">
        <w:rPr>
          <w:rFonts w:ascii="Arial" w:hAnsi="Arial" w:cs="Arial"/>
          <w:i/>
          <w:color w:val="000000"/>
        </w:rPr>
        <w:t>’</w:t>
      </w:r>
      <w:r w:rsidR="009F1AEE" w:rsidRPr="009F1AEE">
        <w:rPr>
          <w:rFonts w:ascii="Arial" w:hAnsi="Arial" w:cs="Arial"/>
          <w:i/>
          <w:color w:val="000000"/>
        </w:rPr>
        <w:t>s Expert)</w:t>
      </w:r>
    </w:p>
    <w:p w14:paraId="6260A8CC" w14:textId="77777777" w:rsidR="001B4B83" w:rsidRDefault="001B4B83" w:rsidP="00D471DB">
      <w:pPr>
        <w:pStyle w:val="NormalWeb"/>
        <w:spacing w:before="0" w:beforeAutospacing="0" w:after="0" w:afterAutospacing="0"/>
        <w:ind w:left="720"/>
        <w:jc w:val="center"/>
        <w:rPr>
          <w:rFonts w:ascii="Arial" w:hAnsi="Arial" w:cs="Arial"/>
          <w:b/>
          <w:bCs/>
          <w:iCs/>
          <w:color w:val="000000"/>
          <w:sz w:val="28"/>
          <w:szCs w:val="28"/>
        </w:rPr>
      </w:pPr>
    </w:p>
    <w:p w14:paraId="1A46EF0A" w14:textId="77777777" w:rsidR="006350C6" w:rsidRDefault="006350C6" w:rsidP="00D471DB">
      <w:pPr>
        <w:pStyle w:val="NormalWeb"/>
        <w:spacing w:before="0" w:beforeAutospacing="0" w:after="0" w:afterAutospacing="0"/>
        <w:ind w:left="720"/>
        <w:jc w:val="center"/>
        <w:rPr>
          <w:rFonts w:ascii="Arial" w:hAnsi="Arial" w:cs="Arial"/>
          <w:b/>
          <w:bCs/>
          <w:iCs/>
          <w:color w:val="000000"/>
          <w:sz w:val="28"/>
          <w:szCs w:val="28"/>
        </w:rPr>
      </w:pPr>
    </w:p>
    <w:p w14:paraId="5F76C93C" w14:textId="77777777" w:rsidR="006350C6" w:rsidRDefault="006350C6" w:rsidP="00D471DB">
      <w:pPr>
        <w:pStyle w:val="NormalWeb"/>
        <w:spacing w:before="0" w:beforeAutospacing="0" w:after="0" w:afterAutospacing="0"/>
        <w:ind w:left="720"/>
        <w:jc w:val="center"/>
        <w:rPr>
          <w:rFonts w:ascii="Arial" w:hAnsi="Arial" w:cs="Arial"/>
          <w:b/>
          <w:bCs/>
          <w:iCs/>
          <w:color w:val="000000"/>
          <w:sz w:val="28"/>
          <w:szCs w:val="28"/>
        </w:rPr>
      </w:pPr>
    </w:p>
    <w:p w14:paraId="6B0B81AD" w14:textId="2E4D1DA3" w:rsidR="00D471DB" w:rsidRPr="00D471DB" w:rsidRDefault="00D471DB" w:rsidP="00D471DB">
      <w:pPr>
        <w:pStyle w:val="NormalWeb"/>
        <w:spacing w:before="0" w:beforeAutospacing="0" w:after="0" w:afterAutospacing="0"/>
        <w:ind w:left="720"/>
        <w:jc w:val="center"/>
        <w:rPr>
          <w:rFonts w:ascii="Arial" w:hAnsi="Arial" w:cs="Arial"/>
          <w:b/>
          <w:bCs/>
          <w:iCs/>
          <w:color w:val="000000"/>
          <w:sz w:val="28"/>
          <w:szCs w:val="28"/>
        </w:rPr>
      </w:pPr>
      <w:r w:rsidRPr="00D471DB">
        <w:rPr>
          <w:rFonts w:ascii="Arial" w:hAnsi="Arial" w:cs="Arial"/>
          <w:b/>
          <w:bCs/>
          <w:iCs/>
          <w:color w:val="000000"/>
          <w:sz w:val="28"/>
          <w:szCs w:val="28"/>
        </w:rPr>
        <w:t>2017</w:t>
      </w:r>
    </w:p>
    <w:p w14:paraId="40B00854" w14:textId="31387EAA" w:rsidR="00013369" w:rsidRDefault="00013369" w:rsidP="008D3E88">
      <w:pPr>
        <w:pStyle w:val="NormalWeb"/>
        <w:numPr>
          <w:ilvl w:val="0"/>
          <w:numId w:val="14"/>
        </w:numPr>
        <w:spacing w:before="0" w:beforeAutospacing="0" w:after="0" w:afterAutospacing="0"/>
        <w:jc w:val="both"/>
        <w:rPr>
          <w:rFonts w:ascii="Arial" w:hAnsi="Arial" w:cs="Arial"/>
          <w:color w:val="000000"/>
        </w:rPr>
      </w:pPr>
      <w:r>
        <w:rPr>
          <w:rFonts w:ascii="Arial" w:hAnsi="Arial" w:cs="Arial"/>
          <w:color w:val="000000"/>
        </w:rPr>
        <w:t>Mason B., by and through his Guardian Ad Litem, Melvin L. Friedland, 2017</w:t>
      </w:r>
    </w:p>
    <w:p w14:paraId="2C2958FF" w14:textId="48C6D33E" w:rsidR="00013369" w:rsidRDefault="00013369" w:rsidP="008D3E88">
      <w:pPr>
        <w:pStyle w:val="NormalWeb"/>
        <w:spacing w:before="0" w:beforeAutospacing="0" w:after="0" w:afterAutospacing="0"/>
        <w:ind w:left="720"/>
        <w:jc w:val="both"/>
        <w:rPr>
          <w:rFonts w:ascii="Arial" w:hAnsi="Arial" w:cs="Arial"/>
          <w:i/>
          <w:color w:val="000000"/>
        </w:rPr>
      </w:pPr>
      <w:r>
        <w:rPr>
          <w:rFonts w:ascii="Arial" w:hAnsi="Arial" w:cs="Arial"/>
          <w:color w:val="000000"/>
        </w:rPr>
        <w:t>San Bernardino Superior Court, Case No. CIVDS 1405974</w:t>
      </w:r>
      <w:r w:rsidR="00F206C1">
        <w:rPr>
          <w:rFonts w:ascii="Arial" w:hAnsi="Arial" w:cs="Arial"/>
          <w:color w:val="000000"/>
        </w:rPr>
        <w:t xml:space="preserve">, </w:t>
      </w:r>
      <w:r>
        <w:rPr>
          <w:rFonts w:ascii="Arial" w:hAnsi="Arial" w:cs="Arial"/>
          <w:color w:val="000000"/>
        </w:rPr>
        <w:t>Law Office of Jack H. Anthony</w:t>
      </w:r>
      <w:r w:rsidR="00F206C1">
        <w:rPr>
          <w:rFonts w:ascii="Arial" w:hAnsi="Arial" w:cs="Arial"/>
          <w:color w:val="000000"/>
        </w:rPr>
        <w:t xml:space="preserve">, Esq., </w:t>
      </w:r>
      <w:r>
        <w:rPr>
          <w:rFonts w:ascii="Arial" w:hAnsi="Arial" w:cs="Arial"/>
          <w:color w:val="000000"/>
        </w:rPr>
        <w:t>276 Victoria St., Costa Mesa CA 92627 (949) 642-1432</w:t>
      </w:r>
      <w:r w:rsidR="009F1AEE">
        <w:rPr>
          <w:rFonts w:ascii="Arial" w:hAnsi="Arial" w:cs="Arial"/>
          <w:color w:val="000000"/>
        </w:rPr>
        <w:t xml:space="preserve"> (</w:t>
      </w:r>
      <w:r w:rsidR="009F1AEE" w:rsidRPr="009F1AEE">
        <w:rPr>
          <w:rFonts w:ascii="Arial" w:hAnsi="Arial" w:cs="Arial"/>
          <w:i/>
          <w:color w:val="000000"/>
        </w:rPr>
        <w:t>Plaintiff</w:t>
      </w:r>
      <w:r w:rsidR="00097775">
        <w:rPr>
          <w:rFonts w:ascii="Arial" w:hAnsi="Arial" w:cs="Arial"/>
          <w:i/>
          <w:color w:val="000000"/>
        </w:rPr>
        <w:t>’</w:t>
      </w:r>
      <w:r w:rsidR="009F1AEE" w:rsidRPr="009F1AEE">
        <w:rPr>
          <w:rFonts w:ascii="Arial" w:hAnsi="Arial" w:cs="Arial"/>
          <w:i/>
          <w:color w:val="000000"/>
        </w:rPr>
        <w:t>s Expert)</w:t>
      </w:r>
    </w:p>
    <w:p w14:paraId="5ABBBE0A" w14:textId="77777777" w:rsidR="004C5329" w:rsidRPr="009F1AEE" w:rsidRDefault="004C5329" w:rsidP="008D3E88">
      <w:pPr>
        <w:pStyle w:val="NormalWeb"/>
        <w:spacing w:before="0" w:beforeAutospacing="0" w:after="0" w:afterAutospacing="0"/>
        <w:ind w:left="720"/>
        <w:jc w:val="both"/>
        <w:rPr>
          <w:rFonts w:ascii="Arial" w:hAnsi="Arial" w:cs="Arial"/>
          <w:i/>
          <w:color w:val="000000"/>
        </w:rPr>
      </w:pPr>
    </w:p>
    <w:p w14:paraId="4947FDFC" w14:textId="2AAB0C1F" w:rsidR="00E71F01" w:rsidRDefault="00E71F01" w:rsidP="008D3E88">
      <w:pPr>
        <w:pStyle w:val="NormalWeb"/>
        <w:numPr>
          <w:ilvl w:val="0"/>
          <w:numId w:val="14"/>
        </w:numPr>
        <w:spacing w:before="0" w:beforeAutospacing="0" w:after="0" w:afterAutospacing="0"/>
        <w:jc w:val="both"/>
        <w:rPr>
          <w:rFonts w:ascii="Arial" w:hAnsi="Arial" w:cs="Arial"/>
          <w:color w:val="000000"/>
        </w:rPr>
      </w:pPr>
      <w:r>
        <w:rPr>
          <w:rFonts w:ascii="Arial" w:hAnsi="Arial" w:cs="Arial"/>
          <w:color w:val="000000"/>
        </w:rPr>
        <w:t xml:space="preserve">Forensic Expert Witness </w:t>
      </w:r>
      <w:r w:rsidR="00507303">
        <w:rPr>
          <w:rFonts w:ascii="Arial" w:hAnsi="Arial" w:cs="Arial"/>
          <w:color w:val="000000"/>
        </w:rPr>
        <w:t>Association M</w:t>
      </w:r>
      <w:r w:rsidR="0008723A">
        <w:rPr>
          <w:rFonts w:ascii="Arial" w:hAnsi="Arial" w:cs="Arial"/>
          <w:color w:val="000000"/>
        </w:rPr>
        <w:t xml:space="preserve">embership </w:t>
      </w:r>
      <w:r w:rsidR="005862E9">
        <w:rPr>
          <w:rFonts w:ascii="Arial" w:hAnsi="Arial" w:cs="Arial"/>
          <w:color w:val="000000"/>
        </w:rPr>
        <w:t xml:space="preserve">2017 – </w:t>
      </w:r>
      <w:r w:rsidR="00817F0E">
        <w:rPr>
          <w:rFonts w:ascii="Arial" w:hAnsi="Arial" w:cs="Arial"/>
          <w:color w:val="000000"/>
        </w:rPr>
        <w:t>201</w:t>
      </w:r>
      <w:r w:rsidR="00097775">
        <w:rPr>
          <w:rFonts w:ascii="Arial" w:hAnsi="Arial" w:cs="Arial"/>
          <w:color w:val="000000"/>
        </w:rPr>
        <w:t>8</w:t>
      </w:r>
    </w:p>
    <w:p w14:paraId="69E79418" w14:textId="515D7714" w:rsidR="00507303" w:rsidRDefault="00507303" w:rsidP="008D3E88">
      <w:pPr>
        <w:pStyle w:val="NormalWeb"/>
        <w:numPr>
          <w:ilvl w:val="0"/>
          <w:numId w:val="14"/>
        </w:numPr>
        <w:spacing w:before="0" w:beforeAutospacing="0" w:after="0" w:afterAutospacing="0"/>
        <w:jc w:val="both"/>
        <w:rPr>
          <w:rFonts w:ascii="Arial" w:hAnsi="Arial" w:cs="Arial"/>
          <w:color w:val="000000"/>
        </w:rPr>
      </w:pPr>
      <w:r>
        <w:rPr>
          <w:rFonts w:ascii="Arial" w:hAnsi="Arial" w:cs="Arial"/>
          <w:color w:val="000000"/>
        </w:rPr>
        <w:t xml:space="preserve">The Expert Institute 2018 </w:t>
      </w:r>
      <w:r w:rsidR="00CE5C10">
        <w:rPr>
          <w:rFonts w:ascii="Arial" w:hAnsi="Arial" w:cs="Arial"/>
          <w:color w:val="000000"/>
        </w:rPr>
        <w:t>to present</w:t>
      </w:r>
    </w:p>
    <w:p w14:paraId="74295DF8" w14:textId="6353836B" w:rsidR="00507303" w:rsidRDefault="00507303" w:rsidP="008D3E88">
      <w:pPr>
        <w:pStyle w:val="NormalWeb"/>
        <w:numPr>
          <w:ilvl w:val="0"/>
          <w:numId w:val="14"/>
        </w:numPr>
        <w:spacing w:before="0" w:beforeAutospacing="0" w:after="0" w:afterAutospacing="0"/>
        <w:jc w:val="both"/>
        <w:rPr>
          <w:rFonts w:ascii="Arial" w:hAnsi="Arial" w:cs="Arial"/>
          <w:color w:val="000000"/>
        </w:rPr>
      </w:pPr>
      <w:r>
        <w:rPr>
          <w:rFonts w:ascii="Arial" w:hAnsi="Arial" w:cs="Arial"/>
          <w:color w:val="000000"/>
        </w:rPr>
        <w:t>SEAK Membership 2018</w:t>
      </w:r>
      <w:r w:rsidR="00CE5C10">
        <w:rPr>
          <w:rFonts w:ascii="Arial" w:hAnsi="Arial" w:cs="Arial"/>
          <w:color w:val="000000"/>
        </w:rPr>
        <w:t xml:space="preserve"> to present </w:t>
      </w:r>
    </w:p>
    <w:p w14:paraId="37A5FE70" w14:textId="769BDA47" w:rsidR="00126C6B" w:rsidRPr="00885D43" w:rsidRDefault="005862E9" w:rsidP="00885D43">
      <w:pPr>
        <w:pStyle w:val="NormalWeb"/>
        <w:numPr>
          <w:ilvl w:val="0"/>
          <w:numId w:val="14"/>
        </w:numPr>
        <w:spacing w:before="0" w:beforeAutospacing="0" w:after="0" w:afterAutospacing="0"/>
        <w:rPr>
          <w:rFonts w:ascii="Arial" w:hAnsi="Arial" w:cs="Arial"/>
          <w:color w:val="000000"/>
        </w:rPr>
      </w:pPr>
      <w:r>
        <w:rPr>
          <w:rFonts w:ascii="Arial" w:hAnsi="Arial" w:cs="Arial"/>
          <w:color w:val="000000"/>
        </w:rPr>
        <w:t>SEAK Expert Witness Training “How to Excel at Your Expert Witness Deposition” Jan. 2018</w:t>
      </w:r>
    </w:p>
    <w:p w14:paraId="1BA2EB05" w14:textId="77777777" w:rsidR="00126C6B" w:rsidRDefault="00126C6B" w:rsidP="0006456E">
      <w:pPr>
        <w:pStyle w:val="NormalWeb"/>
        <w:spacing w:before="0" w:beforeAutospacing="0"/>
        <w:jc w:val="center"/>
        <w:rPr>
          <w:rFonts w:ascii="Arial" w:hAnsi="Arial" w:cs="Arial"/>
          <w:b/>
          <w:color w:val="000000"/>
        </w:rPr>
      </w:pPr>
    </w:p>
    <w:p w14:paraId="2801D2DC" w14:textId="77777777" w:rsidR="001C5FF6" w:rsidRDefault="001C5FF6" w:rsidP="0006456E">
      <w:pPr>
        <w:pStyle w:val="NormalWeb"/>
        <w:spacing w:before="0" w:beforeAutospacing="0"/>
        <w:jc w:val="center"/>
        <w:rPr>
          <w:rFonts w:ascii="Arial" w:hAnsi="Arial" w:cs="Arial"/>
          <w:b/>
          <w:color w:val="000000"/>
        </w:rPr>
      </w:pPr>
    </w:p>
    <w:p w14:paraId="4044CF20" w14:textId="78D89610" w:rsidR="00202BE8" w:rsidRPr="0006456E" w:rsidRDefault="0006456E" w:rsidP="0006456E">
      <w:pPr>
        <w:pStyle w:val="NormalWeb"/>
        <w:spacing w:before="0" w:beforeAutospacing="0"/>
        <w:jc w:val="center"/>
        <w:rPr>
          <w:rFonts w:ascii="Arial" w:hAnsi="Arial" w:cs="Arial"/>
          <w:b/>
          <w:color w:val="000000"/>
        </w:rPr>
      </w:pPr>
      <w:r w:rsidRPr="0006456E">
        <w:rPr>
          <w:rFonts w:ascii="Arial" w:hAnsi="Arial" w:cs="Arial"/>
          <w:b/>
          <w:color w:val="000000"/>
        </w:rPr>
        <w:t>CERTIFICATIONS &amp; COMMISSIONS</w:t>
      </w:r>
    </w:p>
    <w:p w14:paraId="2ACAC668" w14:textId="7D73B991" w:rsidR="00202BE8" w:rsidRDefault="0006456E" w:rsidP="0006456E">
      <w:pPr>
        <w:pStyle w:val="NormalWeb"/>
        <w:numPr>
          <w:ilvl w:val="0"/>
          <w:numId w:val="8"/>
        </w:numPr>
        <w:spacing w:before="0" w:beforeAutospacing="0"/>
        <w:rPr>
          <w:rFonts w:ascii="Arial" w:hAnsi="Arial" w:cs="Arial"/>
          <w:color w:val="000000"/>
        </w:rPr>
      </w:pPr>
      <w:r>
        <w:rPr>
          <w:rFonts w:ascii="Arial" w:hAnsi="Arial" w:cs="Arial"/>
          <w:color w:val="000000"/>
        </w:rPr>
        <w:t xml:space="preserve">Certified Professional in Disability Management (CPDM) 2017, exp. </w:t>
      </w:r>
      <w:r w:rsidR="00CE5C10">
        <w:rPr>
          <w:rFonts w:ascii="Arial" w:hAnsi="Arial" w:cs="Arial"/>
          <w:color w:val="000000"/>
        </w:rPr>
        <w:t>12/20</w:t>
      </w:r>
      <w:r w:rsidR="00CC2543">
        <w:rPr>
          <w:rFonts w:ascii="Arial" w:hAnsi="Arial" w:cs="Arial"/>
          <w:color w:val="000000"/>
        </w:rPr>
        <w:t>2</w:t>
      </w:r>
      <w:r w:rsidR="006350C6">
        <w:rPr>
          <w:rFonts w:ascii="Arial" w:hAnsi="Arial" w:cs="Arial"/>
          <w:color w:val="000000"/>
        </w:rPr>
        <w:t>1</w:t>
      </w:r>
    </w:p>
    <w:p w14:paraId="402A5E12" w14:textId="5BA2FD4A" w:rsidR="00D167A4" w:rsidRPr="00E71F01" w:rsidRDefault="00D167A4" w:rsidP="0082645F">
      <w:pPr>
        <w:pStyle w:val="NormalWeb"/>
        <w:numPr>
          <w:ilvl w:val="0"/>
          <w:numId w:val="8"/>
        </w:numPr>
        <w:spacing w:before="0" w:beforeAutospacing="0"/>
        <w:rPr>
          <w:rFonts w:ascii="Arial" w:hAnsi="Arial" w:cs="Arial"/>
          <w:color w:val="000000"/>
        </w:rPr>
      </w:pPr>
      <w:r>
        <w:rPr>
          <w:rFonts w:ascii="Arial" w:hAnsi="Arial" w:cs="Arial"/>
          <w:color w:val="000000"/>
        </w:rPr>
        <w:t xml:space="preserve">California </w:t>
      </w:r>
      <w:r w:rsidR="0006456E">
        <w:rPr>
          <w:rFonts w:ascii="Arial" w:hAnsi="Arial" w:cs="Arial"/>
          <w:color w:val="000000"/>
        </w:rPr>
        <w:t>Notary Public Commission # 2189312 exp. 4/2021</w:t>
      </w:r>
    </w:p>
    <w:p w14:paraId="7AC2E94C" w14:textId="77777777" w:rsidR="00AD12D5" w:rsidRDefault="00AD12D5" w:rsidP="001C5FF6">
      <w:pPr>
        <w:pStyle w:val="NormalWeb"/>
        <w:spacing w:before="0" w:beforeAutospacing="0" w:after="0" w:afterAutospacing="0"/>
        <w:rPr>
          <w:rFonts w:ascii="Arial" w:hAnsi="Arial" w:cs="Arial"/>
          <w:b/>
          <w:color w:val="000000"/>
        </w:rPr>
      </w:pPr>
    </w:p>
    <w:p w14:paraId="34FFAF1B" w14:textId="77777777" w:rsidR="004C5329" w:rsidRDefault="004C5329" w:rsidP="00D167A4">
      <w:pPr>
        <w:pStyle w:val="NormalWeb"/>
        <w:spacing w:before="0" w:beforeAutospacing="0" w:after="0" w:afterAutospacing="0"/>
        <w:jc w:val="center"/>
        <w:rPr>
          <w:rFonts w:ascii="Arial" w:hAnsi="Arial" w:cs="Arial"/>
          <w:b/>
          <w:color w:val="000000"/>
        </w:rPr>
      </w:pPr>
    </w:p>
    <w:p w14:paraId="3467ADA9" w14:textId="73022984" w:rsidR="009D44D4" w:rsidRDefault="009D44D4" w:rsidP="00D167A4">
      <w:pPr>
        <w:pStyle w:val="NormalWeb"/>
        <w:spacing w:before="0" w:beforeAutospacing="0" w:after="0" w:afterAutospacing="0"/>
        <w:jc w:val="center"/>
        <w:rPr>
          <w:rFonts w:ascii="Arial" w:hAnsi="Arial" w:cs="Arial"/>
          <w:b/>
          <w:color w:val="000000"/>
        </w:rPr>
      </w:pPr>
      <w:r w:rsidRPr="009D44D4">
        <w:rPr>
          <w:rFonts w:ascii="Arial" w:hAnsi="Arial" w:cs="Arial"/>
          <w:b/>
          <w:color w:val="000000"/>
        </w:rPr>
        <w:t>AWARDS</w:t>
      </w:r>
    </w:p>
    <w:p w14:paraId="087DED10" w14:textId="77777777" w:rsidR="00D167A4" w:rsidRDefault="00D167A4" w:rsidP="00D167A4">
      <w:pPr>
        <w:pStyle w:val="NormalWeb"/>
        <w:spacing w:before="0" w:beforeAutospacing="0" w:after="0" w:afterAutospacing="0"/>
        <w:jc w:val="center"/>
        <w:rPr>
          <w:rFonts w:ascii="Arial" w:hAnsi="Arial" w:cs="Arial"/>
          <w:b/>
          <w:color w:val="000000"/>
        </w:rPr>
      </w:pPr>
    </w:p>
    <w:p w14:paraId="61FC28EC" w14:textId="77777777" w:rsidR="003C6F9C" w:rsidRDefault="003C6F9C" w:rsidP="00D167A4">
      <w:pPr>
        <w:pStyle w:val="NormalWeb"/>
        <w:numPr>
          <w:ilvl w:val="0"/>
          <w:numId w:val="13"/>
        </w:numPr>
        <w:spacing w:before="0" w:beforeAutospacing="0" w:after="0" w:afterAutospacing="0"/>
        <w:rPr>
          <w:rFonts w:ascii="Arial" w:hAnsi="Arial" w:cs="Arial"/>
          <w:color w:val="000000"/>
        </w:rPr>
      </w:pPr>
      <w:r>
        <w:rPr>
          <w:rFonts w:ascii="Arial" w:hAnsi="Arial" w:cs="Arial"/>
          <w:color w:val="000000"/>
        </w:rPr>
        <w:t xml:space="preserve">County of Orange </w:t>
      </w:r>
      <w:r w:rsidR="00C53053">
        <w:rPr>
          <w:rFonts w:ascii="Arial" w:hAnsi="Arial" w:cs="Arial"/>
          <w:color w:val="000000"/>
        </w:rPr>
        <w:t>Servant Leadership Nominee 2010</w:t>
      </w:r>
    </w:p>
    <w:p w14:paraId="219E2537" w14:textId="09827355" w:rsidR="00C9570E" w:rsidRPr="00B05287" w:rsidRDefault="003C6F9C" w:rsidP="00B05287">
      <w:pPr>
        <w:pStyle w:val="NormalWeb"/>
        <w:numPr>
          <w:ilvl w:val="0"/>
          <w:numId w:val="13"/>
        </w:numPr>
        <w:spacing w:before="0" w:beforeAutospacing="0" w:after="0" w:afterAutospacing="0"/>
        <w:rPr>
          <w:rFonts w:ascii="Arial" w:hAnsi="Arial" w:cs="Arial"/>
          <w:color w:val="000000"/>
        </w:rPr>
      </w:pPr>
      <w:r>
        <w:rPr>
          <w:rFonts w:ascii="Arial" w:hAnsi="Arial" w:cs="Arial"/>
          <w:color w:val="000000"/>
        </w:rPr>
        <w:t xml:space="preserve">County of Orange Social Services Agency “Triple </w:t>
      </w:r>
      <w:proofErr w:type="gramStart"/>
      <w:r>
        <w:rPr>
          <w:rFonts w:ascii="Arial" w:hAnsi="Arial" w:cs="Arial"/>
          <w:color w:val="000000"/>
        </w:rPr>
        <w:t>A</w:t>
      </w:r>
      <w:proofErr w:type="gramEnd"/>
      <w:r>
        <w:rPr>
          <w:rFonts w:ascii="Arial" w:hAnsi="Arial" w:cs="Arial"/>
          <w:color w:val="000000"/>
        </w:rPr>
        <w:t xml:space="preserve"> Award” recognizin</w:t>
      </w:r>
      <w:r w:rsidR="009F6FA5">
        <w:rPr>
          <w:rFonts w:ascii="Arial" w:hAnsi="Arial" w:cs="Arial"/>
          <w:color w:val="000000"/>
        </w:rPr>
        <w:t>g</w:t>
      </w:r>
      <w:r>
        <w:rPr>
          <w:rFonts w:ascii="Arial" w:hAnsi="Arial" w:cs="Arial"/>
          <w:color w:val="000000"/>
        </w:rPr>
        <w:t xml:space="preserve"> Attitude</w:t>
      </w:r>
      <w:r w:rsidR="00C53053">
        <w:rPr>
          <w:rFonts w:ascii="Arial" w:hAnsi="Arial" w:cs="Arial"/>
          <w:color w:val="000000"/>
        </w:rPr>
        <w:t xml:space="preserve">, Action </w:t>
      </w:r>
      <w:r>
        <w:rPr>
          <w:rFonts w:ascii="Arial" w:hAnsi="Arial" w:cs="Arial"/>
          <w:color w:val="000000"/>
        </w:rPr>
        <w:t>&amp; Accountability, recipient in September &amp; October 2008</w:t>
      </w:r>
    </w:p>
    <w:p w14:paraId="534BC284" w14:textId="77777777" w:rsidR="00C9570E" w:rsidRDefault="00C9570E" w:rsidP="00F42254">
      <w:pPr>
        <w:pStyle w:val="NormalWeb"/>
        <w:spacing w:before="0" w:beforeAutospacing="0"/>
        <w:jc w:val="center"/>
        <w:rPr>
          <w:rFonts w:ascii="Arial" w:hAnsi="Arial" w:cs="Arial"/>
          <w:b/>
          <w:color w:val="000000"/>
        </w:rPr>
      </w:pPr>
    </w:p>
    <w:p w14:paraId="392BF9FD" w14:textId="4B067F3A" w:rsidR="00202BE8" w:rsidRDefault="00F42254" w:rsidP="00F42254">
      <w:pPr>
        <w:pStyle w:val="NormalWeb"/>
        <w:spacing w:before="0" w:beforeAutospacing="0"/>
        <w:jc w:val="center"/>
        <w:rPr>
          <w:rFonts w:ascii="Arial" w:hAnsi="Arial" w:cs="Arial"/>
          <w:b/>
          <w:color w:val="000000"/>
        </w:rPr>
      </w:pPr>
      <w:r w:rsidRPr="00F42254">
        <w:rPr>
          <w:rFonts w:ascii="Arial" w:hAnsi="Arial" w:cs="Arial"/>
          <w:b/>
          <w:color w:val="000000"/>
        </w:rPr>
        <w:t>PROFESSIONAL ACTIVITIES</w:t>
      </w:r>
    </w:p>
    <w:p w14:paraId="67223035" w14:textId="77777777" w:rsidR="003C6F9C" w:rsidRDefault="003C6F9C" w:rsidP="00F42254">
      <w:pPr>
        <w:pStyle w:val="NormalWeb"/>
        <w:numPr>
          <w:ilvl w:val="0"/>
          <w:numId w:val="1"/>
        </w:numPr>
        <w:spacing w:before="0" w:beforeAutospacing="0"/>
        <w:rPr>
          <w:rFonts w:ascii="Arial" w:hAnsi="Arial" w:cs="Arial"/>
          <w:color w:val="000000"/>
        </w:rPr>
      </w:pPr>
      <w:r>
        <w:rPr>
          <w:rFonts w:ascii="Arial" w:hAnsi="Arial" w:cs="Arial"/>
          <w:color w:val="000000"/>
        </w:rPr>
        <w:t>Disability Manag</w:t>
      </w:r>
      <w:r w:rsidR="0030298E">
        <w:rPr>
          <w:rFonts w:ascii="Arial" w:hAnsi="Arial" w:cs="Arial"/>
          <w:color w:val="000000"/>
        </w:rPr>
        <w:t>ement Employer Coalition DMEC (</w:t>
      </w:r>
      <w:r>
        <w:rPr>
          <w:rFonts w:ascii="Arial" w:hAnsi="Arial" w:cs="Arial"/>
          <w:color w:val="000000"/>
        </w:rPr>
        <w:t>2016-present</w:t>
      </w:r>
      <w:r w:rsidR="0030298E">
        <w:rPr>
          <w:rFonts w:ascii="Arial" w:hAnsi="Arial" w:cs="Arial"/>
          <w:color w:val="000000"/>
        </w:rPr>
        <w:t>)</w:t>
      </w:r>
    </w:p>
    <w:p w14:paraId="25A03E2B" w14:textId="3569752B" w:rsidR="00C53053" w:rsidRDefault="00C53053" w:rsidP="00F42254">
      <w:pPr>
        <w:pStyle w:val="NormalWeb"/>
        <w:numPr>
          <w:ilvl w:val="0"/>
          <w:numId w:val="1"/>
        </w:numPr>
        <w:spacing w:before="0" w:beforeAutospacing="0"/>
        <w:rPr>
          <w:rFonts w:ascii="Arial" w:hAnsi="Arial" w:cs="Arial"/>
          <w:color w:val="000000"/>
        </w:rPr>
      </w:pPr>
      <w:r>
        <w:rPr>
          <w:rFonts w:ascii="Arial" w:hAnsi="Arial" w:cs="Arial"/>
          <w:color w:val="000000"/>
        </w:rPr>
        <w:t>Working to Eliminate Child Abuse &amp; Neglect (WE CAN)</w:t>
      </w:r>
      <w:r w:rsidR="002A1746">
        <w:rPr>
          <w:rFonts w:ascii="Arial" w:hAnsi="Arial" w:cs="Arial"/>
          <w:color w:val="000000"/>
        </w:rPr>
        <w:t xml:space="preserve"> </w:t>
      </w:r>
      <w:r>
        <w:rPr>
          <w:rFonts w:ascii="Arial" w:hAnsi="Arial" w:cs="Arial"/>
          <w:color w:val="000000"/>
        </w:rPr>
        <w:t xml:space="preserve">Coalition </w:t>
      </w:r>
      <w:r w:rsidR="002A1746">
        <w:rPr>
          <w:rFonts w:ascii="Arial" w:hAnsi="Arial" w:cs="Arial"/>
          <w:color w:val="000000"/>
        </w:rPr>
        <w:t>-</w:t>
      </w:r>
      <w:r>
        <w:rPr>
          <w:rFonts w:ascii="Arial" w:hAnsi="Arial" w:cs="Arial"/>
          <w:color w:val="000000"/>
        </w:rPr>
        <w:t xml:space="preserve">County of Orange </w:t>
      </w:r>
      <w:r w:rsidR="002A1746">
        <w:rPr>
          <w:rFonts w:ascii="Arial" w:hAnsi="Arial" w:cs="Arial"/>
          <w:color w:val="000000"/>
        </w:rPr>
        <w:t>(</w:t>
      </w:r>
      <w:r>
        <w:rPr>
          <w:rFonts w:ascii="Arial" w:hAnsi="Arial" w:cs="Arial"/>
          <w:color w:val="000000"/>
        </w:rPr>
        <w:t>2016-2017</w:t>
      </w:r>
      <w:r w:rsidR="002A1746">
        <w:rPr>
          <w:rFonts w:ascii="Arial" w:hAnsi="Arial" w:cs="Arial"/>
          <w:color w:val="000000"/>
        </w:rPr>
        <w:t>)</w:t>
      </w:r>
    </w:p>
    <w:p w14:paraId="29C0C15F" w14:textId="29E42B14" w:rsidR="00470F4B" w:rsidRDefault="00470F4B" w:rsidP="00F42254">
      <w:pPr>
        <w:pStyle w:val="NormalWeb"/>
        <w:numPr>
          <w:ilvl w:val="0"/>
          <w:numId w:val="1"/>
        </w:numPr>
        <w:spacing w:before="0" w:beforeAutospacing="0"/>
        <w:rPr>
          <w:rFonts w:ascii="Arial" w:hAnsi="Arial" w:cs="Arial"/>
          <w:color w:val="000000"/>
        </w:rPr>
      </w:pPr>
      <w:r>
        <w:rPr>
          <w:rFonts w:ascii="Arial" w:hAnsi="Arial" w:cs="Arial"/>
          <w:color w:val="000000"/>
        </w:rPr>
        <w:t>County of Orange Child Fatality Review Team (2015 - 2016)</w:t>
      </w:r>
    </w:p>
    <w:p w14:paraId="0F7DB417" w14:textId="77777777" w:rsidR="007C2FAD" w:rsidRDefault="0030298E" w:rsidP="00F42254">
      <w:pPr>
        <w:pStyle w:val="NormalWeb"/>
        <w:numPr>
          <w:ilvl w:val="0"/>
          <w:numId w:val="1"/>
        </w:numPr>
        <w:spacing w:before="0" w:beforeAutospacing="0"/>
        <w:rPr>
          <w:rFonts w:ascii="Arial" w:hAnsi="Arial" w:cs="Arial"/>
          <w:color w:val="000000"/>
        </w:rPr>
      </w:pPr>
      <w:r>
        <w:rPr>
          <w:rFonts w:ascii="Arial" w:hAnsi="Arial" w:cs="Arial"/>
          <w:color w:val="000000"/>
        </w:rPr>
        <w:t>Child Welfare System Redesign Committee (2013-2017)</w:t>
      </w:r>
    </w:p>
    <w:p w14:paraId="6472A03C" w14:textId="77777777" w:rsidR="00C53053" w:rsidRDefault="00C53053" w:rsidP="00F42254">
      <w:pPr>
        <w:pStyle w:val="NormalWeb"/>
        <w:numPr>
          <w:ilvl w:val="0"/>
          <w:numId w:val="1"/>
        </w:numPr>
        <w:spacing w:before="0" w:beforeAutospacing="0"/>
        <w:rPr>
          <w:rFonts w:ascii="Arial" w:hAnsi="Arial" w:cs="Arial"/>
          <w:color w:val="000000"/>
        </w:rPr>
      </w:pPr>
      <w:r>
        <w:rPr>
          <w:rFonts w:ascii="Arial" w:hAnsi="Arial" w:cs="Arial"/>
          <w:color w:val="000000"/>
        </w:rPr>
        <w:t>Juvenile Court Stakeholders –</w:t>
      </w:r>
      <w:r w:rsidR="007C2FAD">
        <w:rPr>
          <w:rFonts w:ascii="Arial" w:hAnsi="Arial" w:cs="Arial"/>
          <w:color w:val="000000"/>
        </w:rPr>
        <w:t xml:space="preserve"> </w:t>
      </w:r>
      <w:r>
        <w:rPr>
          <w:rFonts w:ascii="Arial" w:hAnsi="Arial" w:cs="Arial"/>
          <w:color w:val="000000"/>
        </w:rPr>
        <w:t>County of Orange (2015-2017)</w:t>
      </w:r>
    </w:p>
    <w:p w14:paraId="1C79FB63" w14:textId="77777777" w:rsidR="0050679C" w:rsidRDefault="00F42254" w:rsidP="00F42254">
      <w:pPr>
        <w:pStyle w:val="NormalWeb"/>
        <w:numPr>
          <w:ilvl w:val="0"/>
          <w:numId w:val="1"/>
        </w:numPr>
        <w:spacing w:before="0" w:beforeAutospacing="0"/>
        <w:rPr>
          <w:rFonts w:ascii="Arial" w:hAnsi="Arial" w:cs="Arial"/>
          <w:color w:val="000000"/>
        </w:rPr>
      </w:pPr>
      <w:r>
        <w:rPr>
          <w:rFonts w:ascii="Arial" w:hAnsi="Arial" w:cs="Arial"/>
          <w:color w:val="000000"/>
        </w:rPr>
        <w:lastRenderedPageBreak/>
        <w:t xml:space="preserve">Co-Lead County of Orange Child Welfare’s Quality Parenting Initiative, rebranding </w:t>
      </w:r>
      <w:r w:rsidR="0050679C">
        <w:rPr>
          <w:rFonts w:ascii="Arial" w:hAnsi="Arial" w:cs="Arial"/>
          <w:color w:val="000000"/>
        </w:rPr>
        <w:t xml:space="preserve"> </w:t>
      </w:r>
      <w:r>
        <w:rPr>
          <w:rFonts w:ascii="Arial" w:hAnsi="Arial" w:cs="Arial"/>
          <w:color w:val="000000"/>
        </w:rPr>
        <w:t>foster care and professionalizing foster parenting (2013-2015)</w:t>
      </w:r>
    </w:p>
    <w:p w14:paraId="0EADB36C" w14:textId="77777777" w:rsidR="00D167A4" w:rsidRDefault="00D167A4" w:rsidP="00F42254">
      <w:pPr>
        <w:pStyle w:val="NormalWeb"/>
        <w:numPr>
          <w:ilvl w:val="0"/>
          <w:numId w:val="1"/>
        </w:numPr>
        <w:spacing w:before="0" w:beforeAutospacing="0"/>
        <w:rPr>
          <w:rFonts w:ascii="Arial" w:hAnsi="Arial" w:cs="Arial"/>
          <w:color w:val="000000"/>
        </w:rPr>
      </w:pPr>
      <w:r>
        <w:rPr>
          <w:rFonts w:ascii="Arial" w:hAnsi="Arial" w:cs="Arial"/>
          <w:color w:val="000000"/>
        </w:rPr>
        <w:t>Leader of Putting Pride into Practice  - LGBTQ Foster Youth (2013 – 2016)</w:t>
      </w:r>
    </w:p>
    <w:p w14:paraId="38C90163" w14:textId="77777777" w:rsidR="0050679C" w:rsidRDefault="00F42254" w:rsidP="00202BE8">
      <w:pPr>
        <w:pStyle w:val="NormalWeb"/>
        <w:numPr>
          <w:ilvl w:val="0"/>
          <w:numId w:val="1"/>
        </w:numPr>
        <w:spacing w:before="0" w:beforeAutospacing="0"/>
        <w:rPr>
          <w:rFonts w:ascii="Arial" w:hAnsi="Arial" w:cs="Arial"/>
          <w:color w:val="000000"/>
        </w:rPr>
      </w:pPr>
      <w:r w:rsidRPr="0050679C">
        <w:rPr>
          <w:rFonts w:ascii="Arial" w:hAnsi="Arial" w:cs="Arial"/>
          <w:color w:val="000000"/>
        </w:rPr>
        <w:t>County of Orange Child Welfare Foster Care Advisory Board (2013-2015)</w:t>
      </w:r>
    </w:p>
    <w:p w14:paraId="124713ED" w14:textId="37F7BC10" w:rsidR="00202BE8" w:rsidRDefault="00F42254" w:rsidP="00202BE8">
      <w:pPr>
        <w:pStyle w:val="NormalWeb"/>
        <w:numPr>
          <w:ilvl w:val="0"/>
          <w:numId w:val="1"/>
        </w:numPr>
        <w:spacing w:before="0" w:beforeAutospacing="0"/>
        <w:rPr>
          <w:rFonts w:ascii="Arial" w:hAnsi="Arial" w:cs="Arial"/>
          <w:color w:val="000000"/>
        </w:rPr>
      </w:pPr>
      <w:r w:rsidRPr="0050679C">
        <w:rPr>
          <w:rFonts w:ascii="Arial" w:hAnsi="Arial" w:cs="Arial"/>
          <w:color w:val="000000"/>
        </w:rPr>
        <w:t xml:space="preserve">County of Orange </w:t>
      </w:r>
      <w:r w:rsidR="005F107B" w:rsidRPr="0050679C">
        <w:rPr>
          <w:rFonts w:ascii="Arial" w:hAnsi="Arial" w:cs="Arial"/>
          <w:color w:val="000000"/>
        </w:rPr>
        <w:t>Child Welfare Liaison with Saddleback Community College &amp; the Foster and Kinship Care Education Program (2013-2015)</w:t>
      </w:r>
    </w:p>
    <w:p w14:paraId="35F67181" w14:textId="3B2A5971" w:rsidR="0015002C" w:rsidRDefault="0015002C" w:rsidP="00202BE8">
      <w:pPr>
        <w:pStyle w:val="NormalWeb"/>
        <w:numPr>
          <w:ilvl w:val="0"/>
          <w:numId w:val="1"/>
        </w:numPr>
        <w:spacing w:before="0" w:beforeAutospacing="0"/>
        <w:rPr>
          <w:rFonts w:ascii="Arial" w:hAnsi="Arial" w:cs="Arial"/>
          <w:color w:val="000000"/>
        </w:rPr>
      </w:pPr>
      <w:r>
        <w:rPr>
          <w:rFonts w:ascii="Arial" w:hAnsi="Arial" w:cs="Arial"/>
          <w:color w:val="000000"/>
        </w:rPr>
        <w:t>County of Orange SSA Contract Services: Request for Proposal Panel for Family Resource Centers</w:t>
      </w:r>
      <w:r w:rsidR="001803CB">
        <w:rPr>
          <w:rFonts w:ascii="Arial" w:hAnsi="Arial" w:cs="Arial"/>
          <w:color w:val="000000"/>
        </w:rPr>
        <w:t xml:space="preserve"> and</w:t>
      </w:r>
      <w:r>
        <w:rPr>
          <w:rFonts w:ascii="Arial" w:hAnsi="Arial" w:cs="Arial"/>
          <w:color w:val="000000"/>
        </w:rPr>
        <w:t xml:space="preserve"> Wraparound Referral &amp; Services Program (2012 – 2014)</w:t>
      </w:r>
    </w:p>
    <w:p w14:paraId="4BD42039" w14:textId="77777777" w:rsidR="0050679C" w:rsidRPr="0050679C" w:rsidRDefault="0050679C" w:rsidP="0050679C">
      <w:pPr>
        <w:pStyle w:val="NormalWeb"/>
        <w:numPr>
          <w:ilvl w:val="0"/>
          <w:numId w:val="1"/>
        </w:numPr>
        <w:spacing w:before="0" w:beforeAutospacing="0"/>
        <w:rPr>
          <w:rFonts w:ascii="Arial" w:hAnsi="Arial" w:cs="Arial"/>
          <w:color w:val="000000"/>
        </w:rPr>
      </w:pPr>
      <w:r w:rsidRPr="0050679C">
        <w:rPr>
          <w:rFonts w:ascii="Arial" w:hAnsi="Arial" w:cs="Arial"/>
          <w:color w:val="000000"/>
        </w:rPr>
        <w:t>County of Orange</w:t>
      </w:r>
      <w:r>
        <w:rPr>
          <w:rFonts w:ascii="Arial" w:hAnsi="Arial" w:cs="Arial"/>
          <w:color w:val="000000"/>
        </w:rPr>
        <w:t xml:space="preserve"> SSA back – up Public Information Officer (PIO) (2012)</w:t>
      </w:r>
    </w:p>
    <w:p w14:paraId="23E4FC3B" w14:textId="77777777" w:rsidR="0050679C" w:rsidRDefault="0050679C" w:rsidP="00202BE8">
      <w:pPr>
        <w:pStyle w:val="NormalWeb"/>
        <w:numPr>
          <w:ilvl w:val="0"/>
          <w:numId w:val="1"/>
        </w:numPr>
        <w:spacing w:before="0" w:beforeAutospacing="0"/>
        <w:rPr>
          <w:rFonts w:ascii="Arial" w:hAnsi="Arial" w:cs="Arial"/>
          <w:color w:val="000000"/>
        </w:rPr>
      </w:pPr>
      <w:r w:rsidRPr="0050679C">
        <w:rPr>
          <w:rFonts w:ascii="Arial" w:hAnsi="Arial" w:cs="Arial"/>
          <w:color w:val="000000"/>
        </w:rPr>
        <w:t>County of Orange</w:t>
      </w:r>
      <w:r>
        <w:rPr>
          <w:rFonts w:ascii="Arial" w:hAnsi="Arial" w:cs="Arial"/>
          <w:color w:val="000000"/>
        </w:rPr>
        <w:t xml:space="preserve"> SSA Grievance Hearing Review Officer (2011-2013)</w:t>
      </w:r>
    </w:p>
    <w:p w14:paraId="22AD2EE3" w14:textId="77777777" w:rsidR="00202BE8" w:rsidRDefault="005F107B" w:rsidP="00202BE8">
      <w:pPr>
        <w:pStyle w:val="NormalWeb"/>
        <w:numPr>
          <w:ilvl w:val="0"/>
          <w:numId w:val="1"/>
        </w:numPr>
        <w:spacing w:before="0" w:beforeAutospacing="0"/>
        <w:rPr>
          <w:rFonts w:ascii="Arial" w:hAnsi="Arial" w:cs="Arial"/>
          <w:color w:val="000000"/>
        </w:rPr>
      </w:pPr>
      <w:r w:rsidRPr="0050679C">
        <w:rPr>
          <w:rFonts w:ascii="Arial" w:hAnsi="Arial" w:cs="Arial"/>
          <w:color w:val="000000"/>
        </w:rPr>
        <w:t xml:space="preserve">Conducted County of Orange Child Welfare’s Peer Review of 30 cases in collaboration with Cal. Dept. of Social Services, Orange County Probation, San Francisco, Santa Clara, San Diego, Riverside, Los Angeles and San Bernardino County’s Child Welfare and Probation agencies. The focus was evaluating the well-being of children in foster care and the outcome measure of Placement </w:t>
      </w:r>
      <w:r w:rsidR="00022BDD" w:rsidRPr="0050679C">
        <w:rPr>
          <w:rFonts w:ascii="Arial" w:hAnsi="Arial" w:cs="Arial"/>
          <w:color w:val="000000"/>
        </w:rPr>
        <w:t>Stability (</w:t>
      </w:r>
      <w:r w:rsidRPr="0050679C">
        <w:rPr>
          <w:rFonts w:ascii="Arial" w:hAnsi="Arial" w:cs="Arial"/>
          <w:color w:val="000000"/>
        </w:rPr>
        <w:t>2013)</w:t>
      </w:r>
    </w:p>
    <w:p w14:paraId="1416C044" w14:textId="0391F353" w:rsidR="00E62A28" w:rsidRPr="008D3E88" w:rsidRDefault="00A7089E" w:rsidP="008D3E88">
      <w:pPr>
        <w:pStyle w:val="NormalWeb"/>
        <w:numPr>
          <w:ilvl w:val="0"/>
          <w:numId w:val="1"/>
        </w:numPr>
        <w:spacing w:before="0" w:beforeAutospacing="0"/>
        <w:rPr>
          <w:rFonts w:ascii="Arial" w:hAnsi="Arial" w:cs="Arial"/>
          <w:color w:val="000000"/>
        </w:rPr>
      </w:pPr>
      <w:r>
        <w:rPr>
          <w:rFonts w:ascii="Arial" w:hAnsi="Arial" w:cs="Arial"/>
          <w:color w:val="000000"/>
        </w:rPr>
        <w:t xml:space="preserve">County of Orange Child Welfare Subject Matter Expert for classifications of Senior Social Services Supervisor, Senior Social Worker, Social Worker I/II for the purpose of updating County of Orange Classification Specifications and serving on Applicant Appraisal Panels &amp; Qualified Applicant Panels </w:t>
      </w:r>
    </w:p>
    <w:p w14:paraId="32AC8ECC" w14:textId="77777777" w:rsidR="001C5FF6" w:rsidRDefault="001C5FF6" w:rsidP="005F107B">
      <w:pPr>
        <w:pStyle w:val="NormalWeb"/>
        <w:spacing w:before="0" w:beforeAutospacing="0"/>
        <w:jc w:val="center"/>
        <w:rPr>
          <w:rFonts w:ascii="Arial" w:hAnsi="Arial" w:cs="Arial"/>
          <w:b/>
          <w:color w:val="000000"/>
        </w:rPr>
      </w:pPr>
    </w:p>
    <w:p w14:paraId="5680EBD4" w14:textId="6902FCE3" w:rsidR="00202BE8" w:rsidRPr="005F107B" w:rsidRDefault="005F107B" w:rsidP="005F107B">
      <w:pPr>
        <w:pStyle w:val="NormalWeb"/>
        <w:spacing w:before="0" w:beforeAutospacing="0"/>
        <w:jc w:val="center"/>
        <w:rPr>
          <w:rFonts w:ascii="Arial" w:hAnsi="Arial" w:cs="Arial"/>
          <w:b/>
          <w:color w:val="000000"/>
        </w:rPr>
      </w:pPr>
      <w:r w:rsidRPr="005F107B">
        <w:rPr>
          <w:rFonts w:ascii="Arial" w:hAnsi="Arial" w:cs="Arial"/>
          <w:b/>
          <w:color w:val="000000"/>
        </w:rPr>
        <w:t>PRESENTATIONS</w:t>
      </w:r>
    </w:p>
    <w:p w14:paraId="2AE3F70A" w14:textId="77777777" w:rsidR="00202BE8" w:rsidRPr="00202BE8" w:rsidRDefault="005F107B" w:rsidP="0050679C">
      <w:pPr>
        <w:pStyle w:val="NormalWeb"/>
        <w:numPr>
          <w:ilvl w:val="0"/>
          <w:numId w:val="5"/>
        </w:numPr>
        <w:spacing w:before="0" w:beforeAutospacing="0" w:after="0" w:afterAutospacing="0"/>
        <w:rPr>
          <w:rFonts w:ascii="Arial" w:hAnsi="Arial" w:cs="Arial"/>
          <w:color w:val="000000"/>
        </w:rPr>
      </w:pPr>
      <w:r>
        <w:rPr>
          <w:rFonts w:ascii="Arial" w:hAnsi="Arial" w:cs="Arial"/>
          <w:color w:val="000000"/>
        </w:rPr>
        <w:t xml:space="preserve">Quality Parenting Initiative </w:t>
      </w:r>
      <w:r w:rsidR="0050679C">
        <w:rPr>
          <w:rFonts w:ascii="Arial" w:hAnsi="Arial" w:cs="Arial"/>
          <w:color w:val="000000"/>
        </w:rPr>
        <w:t>-</w:t>
      </w:r>
      <w:r>
        <w:rPr>
          <w:rFonts w:ascii="Arial" w:hAnsi="Arial" w:cs="Arial"/>
          <w:color w:val="000000"/>
        </w:rPr>
        <w:t xml:space="preserve"> QPI National Conference</w:t>
      </w:r>
      <w:r w:rsidR="0050679C">
        <w:rPr>
          <w:rFonts w:ascii="Arial" w:hAnsi="Arial" w:cs="Arial"/>
          <w:color w:val="000000"/>
        </w:rPr>
        <w:t>, Las Vegas NV (</w:t>
      </w:r>
      <w:r>
        <w:rPr>
          <w:rFonts w:ascii="Arial" w:hAnsi="Arial" w:cs="Arial"/>
          <w:color w:val="000000"/>
        </w:rPr>
        <w:t>2014</w:t>
      </w:r>
      <w:r w:rsidR="0050679C">
        <w:rPr>
          <w:rFonts w:ascii="Arial" w:hAnsi="Arial" w:cs="Arial"/>
          <w:color w:val="000000"/>
        </w:rPr>
        <w:t>)</w:t>
      </w:r>
    </w:p>
    <w:p w14:paraId="0688F801" w14:textId="77777777" w:rsidR="00202BE8" w:rsidRPr="00202BE8" w:rsidRDefault="00022BDD" w:rsidP="0050679C">
      <w:pPr>
        <w:pStyle w:val="NormalWeb"/>
        <w:numPr>
          <w:ilvl w:val="0"/>
          <w:numId w:val="5"/>
        </w:numPr>
        <w:spacing w:before="0" w:beforeAutospacing="0" w:after="0" w:afterAutospacing="0"/>
        <w:rPr>
          <w:rFonts w:ascii="Arial" w:hAnsi="Arial" w:cs="Arial"/>
          <w:color w:val="000000"/>
        </w:rPr>
      </w:pPr>
      <w:r>
        <w:rPr>
          <w:rFonts w:ascii="Arial" w:hAnsi="Arial" w:cs="Arial"/>
          <w:color w:val="000000"/>
        </w:rPr>
        <w:t xml:space="preserve">Quality Parenting Initiative - County of Orange Annual Foster Care </w:t>
      </w:r>
      <w:r w:rsidRPr="00202BE8">
        <w:rPr>
          <w:rFonts w:ascii="Arial" w:hAnsi="Arial" w:cs="Arial"/>
          <w:color w:val="000000"/>
        </w:rPr>
        <w:t>Conference</w:t>
      </w:r>
      <w:r>
        <w:rPr>
          <w:rFonts w:ascii="Arial" w:hAnsi="Arial" w:cs="Arial"/>
          <w:color w:val="000000"/>
        </w:rPr>
        <w:t xml:space="preserve"> </w:t>
      </w:r>
      <w:r w:rsidR="0050679C">
        <w:rPr>
          <w:rFonts w:ascii="Arial" w:hAnsi="Arial" w:cs="Arial"/>
          <w:color w:val="000000"/>
        </w:rPr>
        <w:t>(</w:t>
      </w:r>
      <w:r w:rsidR="00202BE8" w:rsidRPr="00202BE8">
        <w:rPr>
          <w:rFonts w:ascii="Arial" w:hAnsi="Arial" w:cs="Arial"/>
          <w:color w:val="000000"/>
        </w:rPr>
        <w:t>2014</w:t>
      </w:r>
      <w:r w:rsidR="0050679C">
        <w:rPr>
          <w:rFonts w:ascii="Arial" w:hAnsi="Arial" w:cs="Arial"/>
          <w:color w:val="000000"/>
        </w:rPr>
        <w:t>)</w:t>
      </w:r>
    </w:p>
    <w:p w14:paraId="4F9EE8C6" w14:textId="77777777" w:rsidR="00022BDD" w:rsidRDefault="00022BDD" w:rsidP="0050679C">
      <w:pPr>
        <w:pStyle w:val="NormalWeb"/>
        <w:numPr>
          <w:ilvl w:val="0"/>
          <w:numId w:val="5"/>
        </w:numPr>
        <w:spacing w:before="0" w:beforeAutospacing="0" w:after="0" w:afterAutospacing="0"/>
        <w:rPr>
          <w:rFonts w:ascii="Arial" w:hAnsi="Arial" w:cs="Arial"/>
          <w:color w:val="000000"/>
        </w:rPr>
      </w:pPr>
      <w:r>
        <w:rPr>
          <w:rFonts w:ascii="Arial" w:hAnsi="Arial" w:cs="Arial"/>
          <w:color w:val="000000"/>
        </w:rPr>
        <w:t xml:space="preserve">Placement Stability in County of Orange Child Welfare </w:t>
      </w:r>
      <w:r w:rsidR="0050679C">
        <w:rPr>
          <w:rFonts w:ascii="Arial" w:hAnsi="Arial" w:cs="Arial"/>
          <w:color w:val="000000"/>
        </w:rPr>
        <w:t>(</w:t>
      </w:r>
      <w:r>
        <w:rPr>
          <w:rFonts w:ascii="Arial" w:hAnsi="Arial" w:cs="Arial"/>
          <w:color w:val="000000"/>
        </w:rPr>
        <w:t>2013</w:t>
      </w:r>
      <w:r w:rsidR="0050679C">
        <w:rPr>
          <w:rFonts w:ascii="Arial" w:hAnsi="Arial" w:cs="Arial"/>
          <w:color w:val="000000"/>
        </w:rPr>
        <w:t>)</w:t>
      </w:r>
    </w:p>
    <w:p w14:paraId="1E54C66E" w14:textId="77777777" w:rsidR="0030298E" w:rsidRDefault="0030298E" w:rsidP="0050679C">
      <w:pPr>
        <w:pStyle w:val="NormalWeb"/>
        <w:numPr>
          <w:ilvl w:val="0"/>
          <w:numId w:val="5"/>
        </w:numPr>
        <w:spacing w:before="0" w:beforeAutospacing="0" w:after="0" w:afterAutospacing="0"/>
        <w:rPr>
          <w:rFonts w:ascii="Arial" w:hAnsi="Arial" w:cs="Arial"/>
          <w:color w:val="000000"/>
        </w:rPr>
      </w:pPr>
      <w:r>
        <w:rPr>
          <w:rFonts w:ascii="Arial" w:hAnsi="Arial" w:cs="Arial"/>
          <w:color w:val="000000"/>
        </w:rPr>
        <w:t>Pay for Performance –</w:t>
      </w:r>
      <w:r w:rsidR="00E84839">
        <w:rPr>
          <w:rFonts w:ascii="Arial" w:hAnsi="Arial" w:cs="Arial"/>
          <w:color w:val="000000"/>
        </w:rPr>
        <w:t xml:space="preserve"> </w:t>
      </w:r>
      <w:r>
        <w:rPr>
          <w:rFonts w:ascii="Arial" w:hAnsi="Arial" w:cs="Arial"/>
          <w:color w:val="000000"/>
        </w:rPr>
        <w:t>County of Orange Management Appraisal System</w:t>
      </w:r>
      <w:r w:rsidR="00E84839">
        <w:rPr>
          <w:rFonts w:ascii="Arial" w:hAnsi="Arial" w:cs="Arial"/>
          <w:color w:val="000000"/>
        </w:rPr>
        <w:t xml:space="preserve"> (2008)</w:t>
      </w:r>
    </w:p>
    <w:p w14:paraId="354D1CEA" w14:textId="77777777" w:rsidR="0050679C" w:rsidRDefault="0050679C" w:rsidP="00022BDD">
      <w:pPr>
        <w:pStyle w:val="NormalWeb"/>
        <w:spacing w:before="0" w:beforeAutospacing="0"/>
        <w:jc w:val="center"/>
        <w:rPr>
          <w:rFonts w:ascii="Arial" w:hAnsi="Arial" w:cs="Arial"/>
          <w:b/>
          <w:color w:val="000000"/>
        </w:rPr>
      </w:pPr>
    </w:p>
    <w:p w14:paraId="6A5B0443" w14:textId="77777777" w:rsidR="00022BDD" w:rsidRPr="00022BDD" w:rsidRDefault="00022BDD" w:rsidP="00022BDD">
      <w:pPr>
        <w:pStyle w:val="NormalWeb"/>
        <w:spacing w:before="0" w:beforeAutospacing="0"/>
        <w:jc w:val="center"/>
        <w:rPr>
          <w:rFonts w:ascii="Arial" w:hAnsi="Arial" w:cs="Arial"/>
          <w:b/>
          <w:color w:val="000000"/>
        </w:rPr>
      </w:pPr>
      <w:r w:rsidRPr="00022BDD">
        <w:rPr>
          <w:rFonts w:ascii="Arial" w:hAnsi="Arial" w:cs="Arial"/>
          <w:b/>
          <w:color w:val="000000"/>
        </w:rPr>
        <w:t>ADDITIONAL TRAINING EXPERIENCE</w:t>
      </w:r>
    </w:p>
    <w:p w14:paraId="40BF7494" w14:textId="77777777" w:rsidR="0084700D" w:rsidRDefault="0084700D" w:rsidP="0050679C">
      <w:pPr>
        <w:pStyle w:val="NormalWeb"/>
        <w:numPr>
          <w:ilvl w:val="0"/>
          <w:numId w:val="3"/>
        </w:numPr>
        <w:spacing w:before="0" w:beforeAutospacing="0" w:after="0" w:afterAutospacing="0"/>
        <w:rPr>
          <w:rFonts w:ascii="Arial" w:hAnsi="Arial" w:cs="Arial"/>
          <w:color w:val="000000"/>
        </w:rPr>
      </w:pPr>
      <w:r>
        <w:rPr>
          <w:rFonts w:ascii="Arial" w:hAnsi="Arial" w:cs="Arial"/>
          <w:color w:val="000000"/>
        </w:rPr>
        <w:t>Beyond the Bench</w:t>
      </w:r>
      <w:r w:rsidR="0008723A">
        <w:rPr>
          <w:rFonts w:ascii="Arial" w:hAnsi="Arial" w:cs="Arial"/>
          <w:color w:val="000000"/>
        </w:rPr>
        <w:t xml:space="preserve"> 24</w:t>
      </w:r>
      <w:r>
        <w:rPr>
          <w:rFonts w:ascii="Arial" w:hAnsi="Arial" w:cs="Arial"/>
          <w:color w:val="000000"/>
        </w:rPr>
        <w:t>: Achieving Continuum of Care Reform through the Quality Parenting Initiative (2017)</w:t>
      </w:r>
    </w:p>
    <w:p w14:paraId="0BE81D5F" w14:textId="77777777" w:rsidR="00586E24" w:rsidRDefault="00586E24" w:rsidP="0050679C">
      <w:pPr>
        <w:pStyle w:val="NormalWeb"/>
        <w:numPr>
          <w:ilvl w:val="0"/>
          <w:numId w:val="3"/>
        </w:numPr>
        <w:spacing w:before="0" w:beforeAutospacing="0" w:after="0" w:afterAutospacing="0"/>
        <w:rPr>
          <w:rFonts w:ascii="Arial" w:hAnsi="Arial" w:cs="Arial"/>
          <w:color w:val="000000"/>
        </w:rPr>
      </w:pPr>
      <w:r>
        <w:rPr>
          <w:rFonts w:ascii="Arial" w:hAnsi="Arial" w:cs="Arial"/>
          <w:color w:val="000000"/>
        </w:rPr>
        <w:t>DMEC: Employer Onsite Clinics ~ Improved Well-Being &amp; Productivity (2017)</w:t>
      </w:r>
    </w:p>
    <w:p w14:paraId="62BB838D" w14:textId="77777777" w:rsidR="00D12F7B" w:rsidRDefault="0084700D" w:rsidP="0050679C">
      <w:pPr>
        <w:pStyle w:val="NormalWeb"/>
        <w:numPr>
          <w:ilvl w:val="0"/>
          <w:numId w:val="3"/>
        </w:numPr>
        <w:spacing w:before="0" w:beforeAutospacing="0" w:after="0" w:afterAutospacing="0"/>
        <w:rPr>
          <w:rFonts w:ascii="Arial" w:hAnsi="Arial" w:cs="Arial"/>
          <w:color w:val="000000"/>
        </w:rPr>
      </w:pPr>
      <w:r>
        <w:rPr>
          <w:rFonts w:ascii="Arial" w:hAnsi="Arial" w:cs="Arial"/>
          <w:color w:val="000000"/>
        </w:rPr>
        <w:t xml:space="preserve">DMEC: </w:t>
      </w:r>
      <w:r w:rsidR="00D12F7B">
        <w:rPr>
          <w:rFonts w:ascii="Arial" w:hAnsi="Arial" w:cs="Arial"/>
          <w:color w:val="000000"/>
        </w:rPr>
        <w:t>Statutory Disability &amp; Paid St</w:t>
      </w:r>
      <w:r w:rsidR="00586E24">
        <w:rPr>
          <w:rFonts w:ascii="Arial" w:hAnsi="Arial" w:cs="Arial"/>
          <w:color w:val="000000"/>
        </w:rPr>
        <w:t>ate Leave- Updates for 2018 (</w:t>
      </w:r>
      <w:r w:rsidR="00D12F7B">
        <w:rPr>
          <w:rFonts w:ascii="Arial" w:hAnsi="Arial" w:cs="Arial"/>
          <w:color w:val="000000"/>
        </w:rPr>
        <w:t>2017)</w:t>
      </w:r>
    </w:p>
    <w:p w14:paraId="4EB2A159" w14:textId="77777777" w:rsidR="001570B8" w:rsidRDefault="0084700D" w:rsidP="0050679C">
      <w:pPr>
        <w:pStyle w:val="NormalWeb"/>
        <w:numPr>
          <w:ilvl w:val="0"/>
          <w:numId w:val="3"/>
        </w:numPr>
        <w:spacing w:before="0" w:beforeAutospacing="0" w:after="0" w:afterAutospacing="0"/>
        <w:rPr>
          <w:rFonts w:ascii="Arial" w:hAnsi="Arial" w:cs="Arial"/>
          <w:color w:val="000000"/>
        </w:rPr>
      </w:pPr>
      <w:r>
        <w:rPr>
          <w:rFonts w:ascii="Arial" w:hAnsi="Arial" w:cs="Arial"/>
          <w:color w:val="000000"/>
        </w:rPr>
        <w:t>DMEC:</w:t>
      </w:r>
      <w:r w:rsidR="000C702B">
        <w:rPr>
          <w:rFonts w:ascii="Arial" w:hAnsi="Arial" w:cs="Arial"/>
          <w:color w:val="000000"/>
        </w:rPr>
        <w:t xml:space="preserve"> </w:t>
      </w:r>
      <w:r w:rsidR="00586E24">
        <w:rPr>
          <w:rFonts w:ascii="Arial" w:hAnsi="Arial" w:cs="Arial"/>
          <w:color w:val="000000"/>
        </w:rPr>
        <w:t>Truth About Sourcing ADAAA (</w:t>
      </w:r>
      <w:r w:rsidR="001570B8">
        <w:rPr>
          <w:rFonts w:ascii="Arial" w:hAnsi="Arial" w:cs="Arial"/>
          <w:color w:val="000000"/>
        </w:rPr>
        <w:t>2017)</w:t>
      </w:r>
    </w:p>
    <w:p w14:paraId="35E4A71A" w14:textId="77777777" w:rsidR="0050679C" w:rsidRDefault="0050679C" w:rsidP="0050679C">
      <w:pPr>
        <w:pStyle w:val="NormalWeb"/>
        <w:numPr>
          <w:ilvl w:val="0"/>
          <w:numId w:val="3"/>
        </w:numPr>
        <w:spacing w:before="0" w:beforeAutospacing="0" w:after="0" w:afterAutospacing="0"/>
        <w:rPr>
          <w:rFonts w:ascii="Arial" w:hAnsi="Arial" w:cs="Arial"/>
          <w:color w:val="000000"/>
        </w:rPr>
      </w:pPr>
      <w:r>
        <w:rPr>
          <w:rFonts w:ascii="Arial" w:hAnsi="Arial" w:cs="Arial"/>
          <w:color w:val="000000"/>
        </w:rPr>
        <w:t>Safety Organized Practice (SOP) (</w:t>
      </w:r>
      <w:r w:rsidRPr="00202BE8">
        <w:rPr>
          <w:rFonts w:ascii="Arial" w:hAnsi="Arial" w:cs="Arial"/>
          <w:color w:val="000000"/>
        </w:rPr>
        <w:t>2016</w:t>
      </w:r>
      <w:r>
        <w:rPr>
          <w:rFonts w:ascii="Arial" w:hAnsi="Arial" w:cs="Arial"/>
          <w:color w:val="000000"/>
        </w:rPr>
        <w:t xml:space="preserve"> -2017)</w:t>
      </w:r>
    </w:p>
    <w:p w14:paraId="1FEB6D22" w14:textId="77777777" w:rsidR="00A7089E" w:rsidRDefault="00A7089E" w:rsidP="00A7089E">
      <w:pPr>
        <w:pStyle w:val="NormalWeb"/>
        <w:numPr>
          <w:ilvl w:val="0"/>
          <w:numId w:val="3"/>
        </w:numPr>
        <w:spacing w:before="0" w:beforeAutospacing="0" w:after="0" w:afterAutospacing="0"/>
        <w:rPr>
          <w:rFonts w:ascii="Arial" w:hAnsi="Arial" w:cs="Arial"/>
          <w:color w:val="000000"/>
        </w:rPr>
      </w:pPr>
      <w:r w:rsidRPr="0050679C">
        <w:rPr>
          <w:rFonts w:ascii="Arial" w:hAnsi="Arial" w:cs="Arial"/>
          <w:color w:val="000000"/>
        </w:rPr>
        <w:t xml:space="preserve">Katie A. &amp; Mental </w:t>
      </w:r>
      <w:r>
        <w:rPr>
          <w:rFonts w:ascii="Arial" w:hAnsi="Arial" w:cs="Arial"/>
          <w:color w:val="000000"/>
        </w:rPr>
        <w:t>H</w:t>
      </w:r>
      <w:r w:rsidRPr="0050679C">
        <w:rPr>
          <w:rFonts w:ascii="Arial" w:hAnsi="Arial" w:cs="Arial"/>
          <w:color w:val="000000"/>
        </w:rPr>
        <w:t xml:space="preserve">ealth Screening </w:t>
      </w:r>
      <w:r>
        <w:rPr>
          <w:rFonts w:ascii="Arial" w:hAnsi="Arial" w:cs="Arial"/>
          <w:color w:val="000000"/>
        </w:rPr>
        <w:t>for Children in Foster Care (2016)</w:t>
      </w:r>
    </w:p>
    <w:p w14:paraId="25C67F47" w14:textId="77777777" w:rsidR="00F502C1" w:rsidRPr="00F502C1" w:rsidRDefault="00F502C1" w:rsidP="00F502C1">
      <w:pPr>
        <w:pStyle w:val="NormalWeb"/>
        <w:numPr>
          <w:ilvl w:val="0"/>
          <w:numId w:val="3"/>
        </w:numPr>
        <w:spacing w:before="0" w:beforeAutospacing="0" w:after="0" w:afterAutospacing="0"/>
        <w:rPr>
          <w:rFonts w:ascii="Arial" w:hAnsi="Arial" w:cs="Arial"/>
          <w:color w:val="000000"/>
        </w:rPr>
      </w:pPr>
      <w:r w:rsidRPr="00202BE8">
        <w:rPr>
          <w:rFonts w:ascii="Arial" w:hAnsi="Arial" w:cs="Arial"/>
          <w:color w:val="000000"/>
        </w:rPr>
        <w:t xml:space="preserve">Leadership Development Program </w:t>
      </w:r>
      <w:r>
        <w:rPr>
          <w:rFonts w:ascii="Arial" w:hAnsi="Arial" w:cs="Arial"/>
          <w:color w:val="000000"/>
        </w:rPr>
        <w:t xml:space="preserve">Chapman University  (2015) </w:t>
      </w:r>
    </w:p>
    <w:p w14:paraId="4B0D9D09" w14:textId="77777777" w:rsidR="0050679C" w:rsidRPr="00202BE8" w:rsidRDefault="0050679C" w:rsidP="0050679C">
      <w:pPr>
        <w:pStyle w:val="NormalWeb"/>
        <w:numPr>
          <w:ilvl w:val="0"/>
          <w:numId w:val="3"/>
        </w:numPr>
        <w:spacing w:before="0" w:beforeAutospacing="0" w:after="0" w:afterAutospacing="0"/>
        <w:rPr>
          <w:rFonts w:ascii="Arial" w:hAnsi="Arial" w:cs="Arial"/>
          <w:color w:val="000000"/>
        </w:rPr>
      </w:pPr>
      <w:r w:rsidRPr="00202BE8">
        <w:rPr>
          <w:rFonts w:ascii="Arial" w:hAnsi="Arial" w:cs="Arial"/>
          <w:color w:val="000000"/>
        </w:rPr>
        <w:t>Trauma Informe</w:t>
      </w:r>
      <w:r>
        <w:rPr>
          <w:rFonts w:ascii="Arial" w:hAnsi="Arial" w:cs="Arial"/>
          <w:color w:val="000000"/>
        </w:rPr>
        <w:t>d Practice Chadwick Center (2015)</w:t>
      </w:r>
    </w:p>
    <w:p w14:paraId="644E3EBB" w14:textId="77777777" w:rsidR="0050679C" w:rsidRDefault="0050679C" w:rsidP="0050679C">
      <w:pPr>
        <w:pStyle w:val="NormalWeb"/>
        <w:numPr>
          <w:ilvl w:val="0"/>
          <w:numId w:val="3"/>
        </w:numPr>
        <w:spacing w:before="0" w:beforeAutospacing="0" w:after="0" w:afterAutospacing="0"/>
        <w:rPr>
          <w:rFonts w:ascii="Arial" w:hAnsi="Arial" w:cs="Arial"/>
          <w:color w:val="000000"/>
        </w:rPr>
      </w:pPr>
      <w:r>
        <w:rPr>
          <w:rFonts w:ascii="Arial" w:hAnsi="Arial" w:cs="Arial"/>
          <w:color w:val="000000"/>
        </w:rPr>
        <w:t>Trauma Training Toolkit (2015)</w:t>
      </w:r>
    </w:p>
    <w:p w14:paraId="28C96B52" w14:textId="77777777" w:rsidR="00A7089E" w:rsidRPr="00202BE8" w:rsidRDefault="00A7089E" w:rsidP="00A7089E">
      <w:pPr>
        <w:pStyle w:val="NormalWeb"/>
        <w:numPr>
          <w:ilvl w:val="0"/>
          <w:numId w:val="3"/>
        </w:numPr>
        <w:spacing w:before="0" w:beforeAutospacing="0" w:after="0" w:afterAutospacing="0"/>
        <w:rPr>
          <w:rFonts w:ascii="Arial" w:hAnsi="Arial" w:cs="Arial"/>
          <w:color w:val="000000"/>
        </w:rPr>
      </w:pPr>
      <w:r w:rsidRPr="00202BE8">
        <w:rPr>
          <w:rFonts w:ascii="Arial" w:hAnsi="Arial" w:cs="Arial"/>
          <w:color w:val="000000"/>
        </w:rPr>
        <w:t>California Init</w:t>
      </w:r>
      <w:r>
        <w:rPr>
          <w:rFonts w:ascii="Arial" w:hAnsi="Arial" w:cs="Arial"/>
          <w:color w:val="000000"/>
        </w:rPr>
        <w:t>iatives Training 12 Hours  (2014)</w:t>
      </w:r>
    </w:p>
    <w:p w14:paraId="5226E508" w14:textId="77777777" w:rsidR="00A7089E" w:rsidRDefault="00F502C1" w:rsidP="00F502C1">
      <w:pPr>
        <w:pStyle w:val="NormalWeb"/>
        <w:numPr>
          <w:ilvl w:val="0"/>
          <w:numId w:val="3"/>
        </w:numPr>
        <w:spacing w:before="0" w:beforeAutospacing="0" w:after="0" w:afterAutospacing="0"/>
        <w:rPr>
          <w:rFonts w:ascii="Arial" w:hAnsi="Arial" w:cs="Arial"/>
          <w:color w:val="000000"/>
        </w:rPr>
      </w:pPr>
      <w:r w:rsidRPr="00202BE8">
        <w:rPr>
          <w:rFonts w:ascii="Arial" w:hAnsi="Arial" w:cs="Arial"/>
          <w:color w:val="000000"/>
        </w:rPr>
        <w:lastRenderedPageBreak/>
        <w:t>Structured Decision</w:t>
      </w:r>
      <w:r>
        <w:rPr>
          <w:rFonts w:ascii="Arial" w:hAnsi="Arial" w:cs="Arial"/>
          <w:color w:val="000000"/>
        </w:rPr>
        <w:t xml:space="preserve"> Making (SDM) in Child Welfare  (</w:t>
      </w:r>
      <w:r w:rsidR="00D167A4">
        <w:rPr>
          <w:rFonts w:ascii="Arial" w:hAnsi="Arial" w:cs="Arial"/>
          <w:color w:val="000000"/>
        </w:rPr>
        <w:t>2002</w:t>
      </w:r>
      <w:r w:rsidRPr="00202BE8">
        <w:rPr>
          <w:rFonts w:ascii="Arial" w:hAnsi="Arial" w:cs="Arial"/>
          <w:color w:val="000000"/>
        </w:rPr>
        <w:t>-2016</w:t>
      </w:r>
      <w:r>
        <w:rPr>
          <w:rFonts w:ascii="Arial" w:hAnsi="Arial" w:cs="Arial"/>
          <w:color w:val="000000"/>
        </w:rPr>
        <w:t>)</w:t>
      </w:r>
    </w:p>
    <w:p w14:paraId="392D3F3F" w14:textId="77777777" w:rsidR="00586E24" w:rsidRDefault="00586E24" w:rsidP="00F502C1">
      <w:pPr>
        <w:pStyle w:val="NormalWeb"/>
        <w:numPr>
          <w:ilvl w:val="0"/>
          <w:numId w:val="3"/>
        </w:numPr>
        <w:spacing w:before="0" w:beforeAutospacing="0" w:after="0" w:afterAutospacing="0"/>
        <w:rPr>
          <w:rFonts w:ascii="Arial" w:hAnsi="Arial" w:cs="Arial"/>
          <w:color w:val="000000"/>
        </w:rPr>
      </w:pPr>
      <w:r>
        <w:rPr>
          <w:rFonts w:ascii="Arial" w:hAnsi="Arial" w:cs="Arial"/>
          <w:color w:val="000000"/>
        </w:rPr>
        <w:t>CDSS Community Care Licensing Training Academy (2013)</w:t>
      </w:r>
    </w:p>
    <w:p w14:paraId="17E0177A" w14:textId="77777777" w:rsidR="00D167A4" w:rsidRPr="00D167A4" w:rsidRDefault="00D167A4" w:rsidP="00D167A4">
      <w:pPr>
        <w:pStyle w:val="NormalWeb"/>
        <w:numPr>
          <w:ilvl w:val="0"/>
          <w:numId w:val="3"/>
        </w:numPr>
        <w:spacing w:before="0" w:beforeAutospacing="0" w:after="0" w:afterAutospacing="0"/>
        <w:rPr>
          <w:rFonts w:ascii="Arial" w:hAnsi="Arial" w:cs="Arial"/>
          <w:color w:val="000000"/>
        </w:rPr>
      </w:pPr>
      <w:r w:rsidRPr="00202BE8">
        <w:rPr>
          <w:rFonts w:ascii="Arial" w:hAnsi="Arial" w:cs="Arial"/>
          <w:color w:val="000000"/>
        </w:rPr>
        <w:t>Litigation</w:t>
      </w:r>
      <w:r>
        <w:rPr>
          <w:rFonts w:ascii="Arial" w:hAnsi="Arial" w:cs="Arial"/>
          <w:color w:val="000000"/>
        </w:rPr>
        <w:t xml:space="preserve"> in Child Welfare Orange County (</w:t>
      </w:r>
      <w:r w:rsidRPr="00202BE8">
        <w:rPr>
          <w:rFonts w:ascii="Arial" w:hAnsi="Arial" w:cs="Arial"/>
          <w:color w:val="000000"/>
        </w:rPr>
        <w:t>2013</w:t>
      </w:r>
      <w:r>
        <w:rPr>
          <w:rFonts w:ascii="Arial" w:hAnsi="Arial" w:cs="Arial"/>
          <w:color w:val="000000"/>
        </w:rPr>
        <w:t>)</w:t>
      </w:r>
    </w:p>
    <w:p w14:paraId="0AF150A8" w14:textId="77777777" w:rsidR="003C6F9C" w:rsidRPr="003C6F9C" w:rsidRDefault="003C6F9C" w:rsidP="003C6F9C">
      <w:pPr>
        <w:pStyle w:val="NormalWeb"/>
        <w:numPr>
          <w:ilvl w:val="0"/>
          <w:numId w:val="3"/>
        </w:numPr>
        <w:spacing w:before="0" w:beforeAutospacing="0" w:after="0" w:afterAutospacing="0"/>
        <w:rPr>
          <w:rFonts w:ascii="Arial" w:hAnsi="Arial" w:cs="Arial"/>
          <w:color w:val="000000"/>
        </w:rPr>
      </w:pPr>
      <w:r w:rsidRPr="00202BE8">
        <w:rPr>
          <w:rFonts w:ascii="Arial" w:hAnsi="Arial" w:cs="Arial"/>
          <w:color w:val="000000"/>
        </w:rPr>
        <w:t>Fiscal Essentials in Child Welfare</w:t>
      </w:r>
      <w:r>
        <w:rPr>
          <w:rFonts w:ascii="Arial" w:hAnsi="Arial" w:cs="Arial"/>
          <w:color w:val="000000"/>
        </w:rPr>
        <w:t xml:space="preserve"> (2010)</w:t>
      </w:r>
    </w:p>
    <w:p w14:paraId="66AFEC62" w14:textId="77777777" w:rsidR="00D167A4" w:rsidRPr="00D167A4" w:rsidRDefault="003C6F9C" w:rsidP="00D167A4">
      <w:pPr>
        <w:pStyle w:val="NormalWeb"/>
        <w:numPr>
          <w:ilvl w:val="0"/>
          <w:numId w:val="3"/>
        </w:numPr>
        <w:spacing w:before="0" w:beforeAutospacing="0" w:after="0" w:afterAutospacing="0"/>
        <w:rPr>
          <w:rFonts w:ascii="Arial" w:hAnsi="Arial" w:cs="Arial"/>
          <w:color w:val="000000"/>
        </w:rPr>
      </w:pPr>
      <w:r>
        <w:rPr>
          <w:rFonts w:ascii="Arial" w:hAnsi="Arial" w:cs="Arial"/>
          <w:color w:val="000000"/>
        </w:rPr>
        <w:t>S</w:t>
      </w:r>
      <w:r w:rsidR="00D167A4" w:rsidRPr="00202BE8">
        <w:rPr>
          <w:rFonts w:ascii="Arial" w:hAnsi="Arial" w:cs="Arial"/>
          <w:color w:val="000000"/>
        </w:rPr>
        <w:t xml:space="preserve">even Habits for Highly Effective Managers </w:t>
      </w:r>
      <w:r w:rsidR="00D167A4">
        <w:rPr>
          <w:rFonts w:ascii="Arial" w:hAnsi="Arial" w:cs="Arial"/>
          <w:color w:val="000000"/>
        </w:rPr>
        <w:t>(201</w:t>
      </w:r>
      <w:r w:rsidR="00D167A4" w:rsidRPr="00202BE8">
        <w:rPr>
          <w:rFonts w:ascii="Arial" w:hAnsi="Arial" w:cs="Arial"/>
          <w:color w:val="000000"/>
        </w:rPr>
        <w:t>1</w:t>
      </w:r>
      <w:r w:rsidR="00D167A4">
        <w:rPr>
          <w:rFonts w:ascii="Arial" w:hAnsi="Arial" w:cs="Arial"/>
          <w:color w:val="000000"/>
        </w:rPr>
        <w:t>)</w:t>
      </w:r>
    </w:p>
    <w:p w14:paraId="060C6404" w14:textId="77777777" w:rsidR="00D167A4" w:rsidRPr="00D167A4" w:rsidRDefault="00D167A4" w:rsidP="00D167A4">
      <w:pPr>
        <w:pStyle w:val="NormalWeb"/>
        <w:numPr>
          <w:ilvl w:val="0"/>
          <w:numId w:val="3"/>
        </w:numPr>
        <w:spacing w:before="0" w:beforeAutospacing="0" w:after="0" w:afterAutospacing="0"/>
        <w:rPr>
          <w:rFonts w:ascii="Arial" w:hAnsi="Arial" w:cs="Arial"/>
          <w:color w:val="000000"/>
        </w:rPr>
      </w:pPr>
      <w:r w:rsidRPr="00D167A4">
        <w:rPr>
          <w:rFonts w:ascii="Arial" w:hAnsi="Arial" w:cs="Arial"/>
          <w:color w:val="000000"/>
        </w:rPr>
        <w:t xml:space="preserve">Law &amp; Ethics </w:t>
      </w:r>
      <w:r>
        <w:rPr>
          <w:rFonts w:ascii="Arial" w:hAnsi="Arial" w:cs="Arial"/>
          <w:color w:val="000000"/>
        </w:rPr>
        <w:t>(2008)</w:t>
      </w:r>
    </w:p>
    <w:p w14:paraId="24659CF6" w14:textId="77777777" w:rsidR="00D167A4" w:rsidRPr="00D167A4" w:rsidRDefault="00D167A4" w:rsidP="00D167A4">
      <w:pPr>
        <w:pStyle w:val="NormalWeb"/>
        <w:numPr>
          <w:ilvl w:val="0"/>
          <w:numId w:val="3"/>
        </w:numPr>
        <w:spacing w:before="0" w:beforeAutospacing="0" w:after="0" w:afterAutospacing="0"/>
        <w:rPr>
          <w:rFonts w:ascii="Arial" w:hAnsi="Arial" w:cs="Arial"/>
          <w:color w:val="000000"/>
        </w:rPr>
      </w:pPr>
      <w:r w:rsidRPr="00202BE8">
        <w:rPr>
          <w:rFonts w:ascii="Arial" w:hAnsi="Arial" w:cs="Arial"/>
          <w:color w:val="000000"/>
        </w:rPr>
        <w:t xml:space="preserve">PCWTA Management Core Training </w:t>
      </w:r>
      <w:r>
        <w:rPr>
          <w:rFonts w:ascii="Arial" w:hAnsi="Arial" w:cs="Arial"/>
          <w:color w:val="000000"/>
        </w:rPr>
        <w:t>( 2008)</w:t>
      </w:r>
    </w:p>
    <w:p w14:paraId="694342FC" w14:textId="77777777" w:rsidR="00202BE8" w:rsidRDefault="00202BE8" w:rsidP="00022BDD">
      <w:pPr>
        <w:pStyle w:val="NormalWeb"/>
        <w:numPr>
          <w:ilvl w:val="0"/>
          <w:numId w:val="3"/>
        </w:numPr>
        <w:spacing w:before="0" w:beforeAutospacing="0" w:after="0" w:afterAutospacing="0"/>
        <w:rPr>
          <w:rFonts w:ascii="Arial" w:hAnsi="Arial" w:cs="Arial"/>
          <w:color w:val="000000"/>
        </w:rPr>
      </w:pPr>
      <w:r w:rsidRPr="0050679C">
        <w:rPr>
          <w:rFonts w:ascii="Arial" w:hAnsi="Arial" w:cs="Arial"/>
          <w:color w:val="000000"/>
        </w:rPr>
        <w:t xml:space="preserve">Team Decision Making </w:t>
      </w:r>
      <w:r w:rsidR="00022BDD" w:rsidRPr="0050679C">
        <w:rPr>
          <w:rFonts w:ascii="Arial" w:hAnsi="Arial" w:cs="Arial"/>
          <w:color w:val="000000"/>
        </w:rPr>
        <w:t xml:space="preserve">Facilitator </w:t>
      </w:r>
      <w:r w:rsidR="000C702B">
        <w:rPr>
          <w:rFonts w:ascii="Arial" w:hAnsi="Arial" w:cs="Arial"/>
          <w:color w:val="000000"/>
        </w:rPr>
        <w:t>T</w:t>
      </w:r>
      <w:r w:rsidR="00022BDD" w:rsidRPr="0050679C">
        <w:rPr>
          <w:rFonts w:ascii="Arial" w:hAnsi="Arial" w:cs="Arial"/>
          <w:color w:val="000000"/>
        </w:rPr>
        <w:t>raining 40 Hours (2004)</w:t>
      </w:r>
    </w:p>
    <w:p w14:paraId="546DB189" w14:textId="77777777" w:rsidR="00F502C1" w:rsidRDefault="00F502C1" w:rsidP="00F502C1">
      <w:pPr>
        <w:pStyle w:val="NormalWeb"/>
        <w:numPr>
          <w:ilvl w:val="0"/>
          <w:numId w:val="3"/>
        </w:numPr>
        <w:spacing w:before="0" w:beforeAutospacing="0" w:after="0" w:afterAutospacing="0"/>
        <w:rPr>
          <w:rFonts w:ascii="Arial" w:hAnsi="Arial" w:cs="Arial"/>
          <w:color w:val="000000"/>
        </w:rPr>
      </w:pPr>
      <w:r w:rsidRPr="00202BE8">
        <w:rPr>
          <w:rFonts w:ascii="Arial" w:hAnsi="Arial" w:cs="Arial"/>
          <w:color w:val="000000"/>
        </w:rPr>
        <w:t xml:space="preserve">Measuring Outcomes in Child Welfare </w:t>
      </w:r>
      <w:r>
        <w:rPr>
          <w:rFonts w:ascii="Arial" w:hAnsi="Arial" w:cs="Arial"/>
          <w:color w:val="000000"/>
        </w:rPr>
        <w:t xml:space="preserve"> (</w:t>
      </w:r>
      <w:r w:rsidRPr="00202BE8">
        <w:rPr>
          <w:rFonts w:ascii="Arial" w:hAnsi="Arial" w:cs="Arial"/>
          <w:color w:val="000000"/>
        </w:rPr>
        <w:t>2004</w:t>
      </w:r>
      <w:r>
        <w:rPr>
          <w:rFonts w:ascii="Arial" w:hAnsi="Arial" w:cs="Arial"/>
          <w:color w:val="000000"/>
        </w:rPr>
        <w:t>)</w:t>
      </w:r>
    </w:p>
    <w:p w14:paraId="0F40B581" w14:textId="77777777" w:rsidR="00D167A4" w:rsidRDefault="00D167A4" w:rsidP="00D167A4">
      <w:pPr>
        <w:pStyle w:val="NormalWeb"/>
        <w:numPr>
          <w:ilvl w:val="0"/>
          <w:numId w:val="3"/>
        </w:numPr>
        <w:spacing w:before="0" w:beforeAutospacing="0" w:after="0" w:afterAutospacing="0"/>
        <w:rPr>
          <w:rFonts w:ascii="Arial" w:hAnsi="Arial" w:cs="Arial"/>
          <w:color w:val="000000"/>
        </w:rPr>
      </w:pPr>
      <w:r w:rsidRPr="00D167A4">
        <w:rPr>
          <w:rFonts w:ascii="Arial" w:hAnsi="Arial" w:cs="Arial"/>
          <w:color w:val="000000"/>
        </w:rPr>
        <w:t xml:space="preserve">Assessment &amp; Treatment Planning </w:t>
      </w:r>
      <w:r>
        <w:rPr>
          <w:rFonts w:ascii="Arial" w:hAnsi="Arial" w:cs="Arial"/>
          <w:color w:val="000000"/>
        </w:rPr>
        <w:t>(2002)</w:t>
      </w:r>
    </w:p>
    <w:p w14:paraId="407FDC72" w14:textId="77777777" w:rsidR="002A1746" w:rsidRPr="00D167A4" w:rsidRDefault="002A1746" w:rsidP="00D167A4">
      <w:pPr>
        <w:pStyle w:val="NormalWeb"/>
        <w:numPr>
          <w:ilvl w:val="0"/>
          <w:numId w:val="3"/>
        </w:numPr>
        <w:spacing w:before="0" w:beforeAutospacing="0" w:after="0" w:afterAutospacing="0"/>
        <w:rPr>
          <w:rFonts w:ascii="Arial" w:hAnsi="Arial" w:cs="Arial"/>
          <w:color w:val="000000"/>
        </w:rPr>
      </w:pPr>
      <w:r>
        <w:rPr>
          <w:rFonts w:ascii="Arial" w:hAnsi="Arial" w:cs="Arial"/>
          <w:color w:val="000000"/>
        </w:rPr>
        <w:t>Wraparound and the MDT Model (2002)</w:t>
      </w:r>
    </w:p>
    <w:p w14:paraId="0438DF4E" w14:textId="77777777" w:rsidR="00202BE8" w:rsidRPr="00202BE8" w:rsidRDefault="00202BE8" w:rsidP="00022BDD">
      <w:pPr>
        <w:pStyle w:val="NormalWeb"/>
        <w:numPr>
          <w:ilvl w:val="0"/>
          <w:numId w:val="3"/>
        </w:numPr>
        <w:spacing w:before="0" w:beforeAutospacing="0" w:after="0" w:afterAutospacing="0"/>
        <w:rPr>
          <w:rFonts w:ascii="Arial" w:hAnsi="Arial" w:cs="Arial"/>
          <w:color w:val="000000"/>
        </w:rPr>
      </w:pPr>
      <w:r w:rsidRPr="00202BE8">
        <w:rPr>
          <w:rFonts w:ascii="Arial" w:hAnsi="Arial" w:cs="Arial"/>
          <w:color w:val="000000"/>
        </w:rPr>
        <w:t xml:space="preserve">Child Welfare Supervision Training 60 Hours </w:t>
      </w:r>
      <w:r w:rsidR="0050679C">
        <w:rPr>
          <w:rFonts w:ascii="Arial" w:hAnsi="Arial" w:cs="Arial"/>
          <w:color w:val="000000"/>
        </w:rPr>
        <w:t>(2001)</w:t>
      </w:r>
    </w:p>
    <w:p w14:paraId="14DB574E" w14:textId="77777777" w:rsidR="00586E24" w:rsidRPr="00507303" w:rsidRDefault="00202BE8" w:rsidP="0050679C">
      <w:pPr>
        <w:pStyle w:val="NormalWeb"/>
        <w:numPr>
          <w:ilvl w:val="0"/>
          <w:numId w:val="3"/>
        </w:numPr>
        <w:spacing w:before="0" w:beforeAutospacing="0" w:after="0" w:afterAutospacing="0"/>
        <w:rPr>
          <w:rFonts w:ascii="Arial" w:hAnsi="Arial" w:cs="Arial"/>
          <w:color w:val="000000"/>
        </w:rPr>
      </w:pPr>
      <w:r w:rsidRPr="00D167A4">
        <w:rPr>
          <w:rFonts w:ascii="Arial" w:hAnsi="Arial" w:cs="Arial"/>
          <w:color w:val="000000"/>
        </w:rPr>
        <w:t>Enl</w:t>
      </w:r>
      <w:r w:rsidR="00022BDD" w:rsidRPr="00D167A4">
        <w:rPr>
          <w:rFonts w:ascii="Arial" w:hAnsi="Arial" w:cs="Arial"/>
          <w:color w:val="000000"/>
        </w:rPr>
        <w:t>igh</w:t>
      </w:r>
      <w:r w:rsidR="00F502C1" w:rsidRPr="00D167A4">
        <w:rPr>
          <w:rFonts w:ascii="Arial" w:hAnsi="Arial" w:cs="Arial"/>
          <w:color w:val="000000"/>
        </w:rPr>
        <w:t>tened Leadership 15 Hours  (2002</w:t>
      </w:r>
      <w:r w:rsidR="00022BDD" w:rsidRPr="00D167A4">
        <w:rPr>
          <w:rFonts w:ascii="Arial" w:hAnsi="Arial" w:cs="Arial"/>
          <w:color w:val="000000"/>
        </w:rPr>
        <w:t>)</w:t>
      </w:r>
    </w:p>
    <w:p w14:paraId="3DB10601" w14:textId="77777777" w:rsidR="00E71F01" w:rsidRDefault="00E71F01" w:rsidP="0050679C">
      <w:pPr>
        <w:pStyle w:val="NormalWeb"/>
        <w:spacing w:before="0" w:beforeAutospacing="0"/>
        <w:rPr>
          <w:rFonts w:ascii="Arial" w:hAnsi="Arial" w:cs="Arial"/>
          <w:u w:val="single"/>
        </w:rPr>
      </w:pPr>
    </w:p>
    <w:p w14:paraId="4B4036D2" w14:textId="486D5210" w:rsidR="00022BDD" w:rsidRPr="0006456E" w:rsidRDefault="0050679C" w:rsidP="0050679C">
      <w:pPr>
        <w:pStyle w:val="NormalWeb"/>
        <w:spacing w:before="0" w:beforeAutospacing="0"/>
        <w:rPr>
          <w:rFonts w:ascii="Arial" w:hAnsi="Arial" w:cs="Arial"/>
        </w:rPr>
      </w:pPr>
      <w:r w:rsidRPr="0050679C">
        <w:rPr>
          <w:rFonts w:ascii="Arial" w:hAnsi="Arial" w:cs="Arial"/>
          <w:u w:val="single"/>
        </w:rPr>
        <w:t>Liebert Cassidy &amp; Whitmore Training</w:t>
      </w:r>
      <w:r w:rsidR="0006456E">
        <w:rPr>
          <w:rFonts w:ascii="Arial" w:hAnsi="Arial" w:cs="Arial"/>
          <w:u w:val="single"/>
        </w:rPr>
        <w:t xml:space="preserve"> </w:t>
      </w:r>
      <w:r w:rsidR="0006456E" w:rsidRPr="0006456E">
        <w:rPr>
          <w:rFonts w:ascii="Arial" w:hAnsi="Arial" w:cs="Arial"/>
        </w:rPr>
        <w:t>(2008-2015)</w:t>
      </w:r>
    </w:p>
    <w:p w14:paraId="7983E3B0" w14:textId="77777777" w:rsidR="00A7089E" w:rsidRPr="00A7089E" w:rsidRDefault="00A7089E" w:rsidP="00A7089E">
      <w:pPr>
        <w:pStyle w:val="NormalWeb"/>
        <w:numPr>
          <w:ilvl w:val="0"/>
          <w:numId w:val="6"/>
        </w:numPr>
        <w:spacing w:before="0" w:beforeAutospacing="0"/>
        <w:rPr>
          <w:rFonts w:ascii="Arial" w:hAnsi="Arial" w:cs="Arial"/>
        </w:rPr>
      </w:pPr>
      <w:r>
        <w:rPr>
          <w:rFonts w:ascii="Arial" w:hAnsi="Arial" w:cs="Arial"/>
        </w:rPr>
        <w:t xml:space="preserve">Investigating &amp; Litigating to Win </w:t>
      </w:r>
    </w:p>
    <w:p w14:paraId="53C2C921" w14:textId="77777777" w:rsidR="0050679C" w:rsidRDefault="0006456E" w:rsidP="0050679C">
      <w:pPr>
        <w:pStyle w:val="NormalWeb"/>
        <w:numPr>
          <w:ilvl w:val="0"/>
          <w:numId w:val="6"/>
        </w:numPr>
        <w:spacing w:before="0" w:beforeAutospacing="0"/>
        <w:rPr>
          <w:rFonts w:ascii="Arial" w:hAnsi="Arial" w:cs="Arial"/>
        </w:rPr>
      </w:pPr>
      <w:r w:rsidRPr="0006456E">
        <w:rPr>
          <w:rFonts w:ascii="Arial" w:hAnsi="Arial" w:cs="Arial"/>
        </w:rPr>
        <w:t>Leave Rights for California Employees</w:t>
      </w:r>
    </w:p>
    <w:p w14:paraId="72AAC9EE" w14:textId="77777777" w:rsidR="0006456E" w:rsidRDefault="0006456E" w:rsidP="0050679C">
      <w:pPr>
        <w:pStyle w:val="NormalWeb"/>
        <w:numPr>
          <w:ilvl w:val="0"/>
          <w:numId w:val="6"/>
        </w:numPr>
        <w:spacing w:before="0" w:beforeAutospacing="0"/>
        <w:rPr>
          <w:rFonts w:ascii="Arial" w:hAnsi="Arial" w:cs="Arial"/>
        </w:rPr>
      </w:pPr>
      <w:r>
        <w:rPr>
          <w:rFonts w:ascii="Arial" w:hAnsi="Arial" w:cs="Arial"/>
        </w:rPr>
        <w:t xml:space="preserve">Disability Discrimination, Workers </w:t>
      </w:r>
      <w:r w:rsidR="000C702B">
        <w:rPr>
          <w:rFonts w:ascii="Arial" w:hAnsi="Arial" w:cs="Arial"/>
        </w:rPr>
        <w:t>C</w:t>
      </w:r>
      <w:r>
        <w:rPr>
          <w:rFonts w:ascii="Arial" w:hAnsi="Arial" w:cs="Arial"/>
        </w:rPr>
        <w:t>ompensation &amp; Disability Retirement: Administering Overlapping Laws</w:t>
      </w:r>
    </w:p>
    <w:p w14:paraId="1D11B297" w14:textId="77777777" w:rsidR="0006456E" w:rsidRDefault="0006456E" w:rsidP="0050679C">
      <w:pPr>
        <w:pStyle w:val="NormalWeb"/>
        <w:numPr>
          <w:ilvl w:val="0"/>
          <w:numId w:val="6"/>
        </w:numPr>
        <w:spacing w:before="0" w:beforeAutospacing="0"/>
        <w:rPr>
          <w:rFonts w:ascii="Arial" w:hAnsi="Arial" w:cs="Arial"/>
        </w:rPr>
      </w:pPr>
      <w:r>
        <w:rPr>
          <w:rFonts w:ascii="Arial" w:hAnsi="Arial" w:cs="Arial"/>
        </w:rPr>
        <w:t>Disability &amp; the Interactive Process</w:t>
      </w:r>
    </w:p>
    <w:p w14:paraId="4AFCF989" w14:textId="77777777" w:rsidR="0006456E" w:rsidRDefault="0006456E" w:rsidP="0050679C">
      <w:pPr>
        <w:pStyle w:val="NormalWeb"/>
        <w:numPr>
          <w:ilvl w:val="0"/>
          <w:numId w:val="6"/>
        </w:numPr>
        <w:spacing w:before="0" w:beforeAutospacing="0"/>
        <w:rPr>
          <w:rFonts w:ascii="Arial" w:hAnsi="Arial" w:cs="Arial"/>
        </w:rPr>
      </w:pPr>
      <w:r>
        <w:rPr>
          <w:rFonts w:ascii="Arial" w:hAnsi="Arial" w:cs="Arial"/>
        </w:rPr>
        <w:t xml:space="preserve">Prevention &amp; Control of Absenteeism and Abuse of Leave </w:t>
      </w:r>
    </w:p>
    <w:p w14:paraId="65FDDCD3" w14:textId="77777777" w:rsidR="0006456E" w:rsidRDefault="0006456E" w:rsidP="0050679C">
      <w:pPr>
        <w:pStyle w:val="NormalWeb"/>
        <w:numPr>
          <w:ilvl w:val="0"/>
          <w:numId w:val="6"/>
        </w:numPr>
        <w:spacing w:before="0" w:beforeAutospacing="0"/>
        <w:rPr>
          <w:rFonts w:ascii="Arial" w:hAnsi="Arial" w:cs="Arial"/>
        </w:rPr>
      </w:pPr>
      <w:r>
        <w:rPr>
          <w:rFonts w:ascii="Arial" w:hAnsi="Arial" w:cs="Arial"/>
        </w:rPr>
        <w:t>Labor Negotiations</w:t>
      </w:r>
    </w:p>
    <w:p w14:paraId="570D859C" w14:textId="77777777" w:rsidR="0006456E" w:rsidRDefault="0006456E" w:rsidP="0050679C">
      <w:pPr>
        <w:pStyle w:val="NormalWeb"/>
        <w:numPr>
          <w:ilvl w:val="0"/>
          <w:numId w:val="6"/>
        </w:numPr>
        <w:spacing w:before="0" w:beforeAutospacing="0"/>
        <w:rPr>
          <w:rFonts w:ascii="Arial" w:hAnsi="Arial" w:cs="Arial"/>
        </w:rPr>
      </w:pPr>
      <w:r>
        <w:rPr>
          <w:rFonts w:ascii="Arial" w:hAnsi="Arial" w:cs="Arial"/>
        </w:rPr>
        <w:t>Preventing Workplace Harassment, Discrimination &amp; Retaliation</w:t>
      </w:r>
    </w:p>
    <w:p w14:paraId="3CCB8E49" w14:textId="77777777" w:rsidR="0006456E" w:rsidRDefault="0006456E" w:rsidP="0050679C">
      <w:pPr>
        <w:pStyle w:val="NormalWeb"/>
        <w:numPr>
          <w:ilvl w:val="0"/>
          <w:numId w:val="6"/>
        </w:numPr>
        <w:spacing w:before="0" w:beforeAutospacing="0"/>
        <w:rPr>
          <w:rFonts w:ascii="Arial" w:hAnsi="Arial" w:cs="Arial"/>
        </w:rPr>
      </w:pPr>
      <w:r>
        <w:rPr>
          <w:rFonts w:ascii="Arial" w:hAnsi="Arial" w:cs="Arial"/>
        </w:rPr>
        <w:t>Public Agency Issues During Lean Economic Times</w:t>
      </w:r>
    </w:p>
    <w:p w14:paraId="681E4D79" w14:textId="77777777" w:rsidR="0006456E" w:rsidRDefault="0006456E" w:rsidP="0050679C">
      <w:pPr>
        <w:pStyle w:val="NormalWeb"/>
        <w:numPr>
          <w:ilvl w:val="0"/>
          <w:numId w:val="6"/>
        </w:numPr>
        <w:spacing w:before="0" w:beforeAutospacing="0"/>
        <w:rPr>
          <w:rFonts w:ascii="Arial" w:hAnsi="Arial" w:cs="Arial"/>
        </w:rPr>
      </w:pPr>
      <w:r>
        <w:rPr>
          <w:rFonts w:ascii="Arial" w:hAnsi="Arial" w:cs="Arial"/>
        </w:rPr>
        <w:t>Managing Media</w:t>
      </w:r>
    </w:p>
    <w:p w14:paraId="6D8F1BAE" w14:textId="33B92401" w:rsidR="0006456E" w:rsidRDefault="0006456E" w:rsidP="0050679C">
      <w:pPr>
        <w:pStyle w:val="NormalWeb"/>
        <w:numPr>
          <w:ilvl w:val="0"/>
          <w:numId w:val="6"/>
        </w:numPr>
        <w:spacing w:before="0" w:beforeAutospacing="0"/>
        <w:rPr>
          <w:rFonts w:ascii="Arial" w:hAnsi="Arial" w:cs="Arial"/>
        </w:rPr>
      </w:pPr>
      <w:r>
        <w:rPr>
          <w:rFonts w:ascii="Arial" w:hAnsi="Arial" w:cs="Arial"/>
        </w:rPr>
        <w:t>F</w:t>
      </w:r>
      <w:r w:rsidR="00330E66">
        <w:rPr>
          <w:rFonts w:ascii="Arial" w:hAnsi="Arial" w:cs="Arial"/>
        </w:rPr>
        <w:t>LS</w:t>
      </w:r>
      <w:r>
        <w:rPr>
          <w:rFonts w:ascii="Arial" w:hAnsi="Arial" w:cs="Arial"/>
        </w:rPr>
        <w:t>A &amp; Labor Agreements</w:t>
      </w:r>
    </w:p>
    <w:p w14:paraId="2625E4AA" w14:textId="77777777" w:rsidR="0006456E" w:rsidRDefault="00A7089E" w:rsidP="0050679C">
      <w:pPr>
        <w:pStyle w:val="NormalWeb"/>
        <w:numPr>
          <w:ilvl w:val="0"/>
          <w:numId w:val="6"/>
        </w:numPr>
        <w:spacing w:before="0" w:beforeAutospacing="0"/>
        <w:rPr>
          <w:rFonts w:ascii="Arial" w:hAnsi="Arial" w:cs="Arial"/>
        </w:rPr>
      </w:pPr>
      <w:r>
        <w:rPr>
          <w:rFonts w:ascii="Arial" w:hAnsi="Arial" w:cs="Arial"/>
        </w:rPr>
        <w:t>Handling Grievances</w:t>
      </w:r>
    </w:p>
    <w:p w14:paraId="16C20A61" w14:textId="77777777" w:rsidR="00A7089E" w:rsidRDefault="00A7089E" w:rsidP="0050679C">
      <w:pPr>
        <w:pStyle w:val="NormalWeb"/>
        <w:numPr>
          <w:ilvl w:val="0"/>
          <w:numId w:val="6"/>
        </w:numPr>
        <w:spacing w:before="0" w:beforeAutospacing="0"/>
        <w:rPr>
          <w:rFonts w:ascii="Arial" w:hAnsi="Arial" w:cs="Arial"/>
        </w:rPr>
      </w:pPr>
      <w:r>
        <w:rPr>
          <w:rFonts w:ascii="Arial" w:hAnsi="Arial" w:cs="Arial"/>
        </w:rPr>
        <w:t>Managing the Marginal Employee</w:t>
      </w:r>
    </w:p>
    <w:p w14:paraId="2D14DCB1" w14:textId="77777777" w:rsidR="00A7089E" w:rsidRDefault="00A7089E" w:rsidP="0050679C">
      <w:pPr>
        <w:pStyle w:val="NormalWeb"/>
        <w:numPr>
          <w:ilvl w:val="0"/>
          <w:numId w:val="6"/>
        </w:numPr>
        <w:spacing w:before="0" w:beforeAutospacing="0"/>
        <w:rPr>
          <w:rFonts w:ascii="Arial" w:hAnsi="Arial" w:cs="Arial"/>
        </w:rPr>
      </w:pPr>
      <w:r>
        <w:rPr>
          <w:rFonts w:ascii="Arial" w:hAnsi="Arial" w:cs="Arial"/>
        </w:rPr>
        <w:t xml:space="preserve">No Holes Barred – Lifestyle Issues </w:t>
      </w:r>
    </w:p>
    <w:p w14:paraId="146347A6" w14:textId="77777777" w:rsidR="00A7089E" w:rsidRDefault="00A7089E" w:rsidP="0050679C">
      <w:pPr>
        <w:pStyle w:val="NormalWeb"/>
        <w:numPr>
          <w:ilvl w:val="0"/>
          <w:numId w:val="6"/>
        </w:numPr>
        <w:spacing w:before="0" w:beforeAutospacing="0"/>
        <w:rPr>
          <w:rFonts w:ascii="Arial" w:hAnsi="Arial" w:cs="Arial"/>
        </w:rPr>
      </w:pPr>
      <w:r>
        <w:rPr>
          <w:rFonts w:ascii="Arial" w:hAnsi="Arial" w:cs="Arial"/>
        </w:rPr>
        <w:t>Super Manager or Super Spy: The Use of Technology in Monitoring Employee Conduct</w:t>
      </w:r>
    </w:p>
    <w:p w14:paraId="3FC05A83" w14:textId="77777777" w:rsidR="00A7089E" w:rsidRDefault="00A7089E" w:rsidP="0050679C">
      <w:pPr>
        <w:pStyle w:val="NormalWeb"/>
        <w:numPr>
          <w:ilvl w:val="0"/>
          <w:numId w:val="6"/>
        </w:numPr>
        <w:spacing w:before="0" w:beforeAutospacing="0"/>
        <w:rPr>
          <w:rFonts w:ascii="Arial" w:hAnsi="Arial" w:cs="Arial"/>
        </w:rPr>
      </w:pPr>
      <w:r>
        <w:rPr>
          <w:rFonts w:ascii="Arial" w:hAnsi="Arial" w:cs="Arial"/>
        </w:rPr>
        <w:t>Skelly Officer Training</w:t>
      </w:r>
    </w:p>
    <w:p w14:paraId="515D17B3" w14:textId="77777777" w:rsidR="00A7089E" w:rsidRDefault="00A7089E" w:rsidP="0050679C">
      <w:pPr>
        <w:pStyle w:val="NormalWeb"/>
        <w:numPr>
          <w:ilvl w:val="0"/>
          <w:numId w:val="6"/>
        </w:numPr>
        <w:spacing w:before="0" w:beforeAutospacing="0"/>
        <w:rPr>
          <w:rFonts w:ascii="Arial" w:hAnsi="Arial" w:cs="Arial"/>
        </w:rPr>
      </w:pPr>
      <w:r>
        <w:rPr>
          <w:rFonts w:ascii="Arial" w:hAnsi="Arial" w:cs="Arial"/>
        </w:rPr>
        <w:t>Public Sector Employment Law</w:t>
      </w:r>
    </w:p>
    <w:p w14:paraId="7B630C22" w14:textId="77777777" w:rsidR="00A7089E" w:rsidRPr="0006456E" w:rsidRDefault="00A7089E" w:rsidP="0050679C">
      <w:pPr>
        <w:pStyle w:val="NormalWeb"/>
        <w:numPr>
          <w:ilvl w:val="0"/>
          <w:numId w:val="6"/>
        </w:numPr>
        <w:spacing w:before="0" w:beforeAutospacing="0"/>
        <w:rPr>
          <w:rFonts w:ascii="Arial" w:hAnsi="Arial" w:cs="Arial"/>
        </w:rPr>
      </w:pPr>
      <w:r>
        <w:rPr>
          <w:rFonts w:ascii="Arial" w:hAnsi="Arial" w:cs="Arial"/>
        </w:rPr>
        <w:t xml:space="preserve">The Meaning of At-Will, Part Time and Contract Employment </w:t>
      </w:r>
    </w:p>
    <w:sectPr w:rsidR="00A7089E" w:rsidRPr="0006456E">
      <w:headerReference w:type="even" r:id="rId7"/>
      <w:headerReference w:type="default" r:id="rId8"/>
      <w:footerReference w:type="default" r:id="rId9"/>
      <w:headerReference w:type="firs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BA8CE3" w14:textId="77777777" w:rsidR="003D6ADF" w:rsidRDefault="003D6ADF" w:rsidP="00A57EF1">
      <w:pPr>
        <w:spacing w:after="0" w:line="240" w:lineRule="auto"/>
      </w:pPr>
      <w:r>
        <w:separator/>
      </w:r>
    </w:p>
  </w:endnote>
  <w:endnote w:type="continuationSeparator" w:id="0">
    <w:p w14:paraId="066947BE" w14:textId="77777777" w:rsidR="003D6ADF" w:rsidRDefault="003D6ADF" w:rsidP="00A57E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4587199"/>
      <w:docPartObj>
        <w:docPartGallery w:val="Page Numbers (Bottom of Page)"/>
        <w:docPartUnique/>
      </w:docPartObj>
    </w:sdtPr>
    <w:sdtEndPr>
      <w:rPr>
        <w:noProof/>
      </w:rPr>
    </w:sdtEndPr>
    <w:sdtContent>
      <w:p w14:paraId="47F28DB9" w14:textId="77777777" w:rsidR="003C6F9C" w:rsidRDefault="003C6F9C">
        <w:pPr>
          <w:pStyle w:val="Footer"/>
        </w:pPr>
        <w:r>
          <w:fldChar w:fldCharType="begin"/>
        </w:r>
        <w:r>
          <w:instrText xml:space="preserve"> PAGE   \* MERGEFORMAT </w:instrText>
        </w:r>
        <w:r>
          <w:fldChar w:fldCharType="separate"/>
        </w:r>
        <w:r w:rsidR="009C3010">
          <w:rPr>
            <w:noProof/>
          </w:rPr>
          <w:t>4</w:t>
        </w:r>
        <w:r>
          <w:rPr>
            <w:noProof/>
          </w:rPr>
          <w:fldChar w:fldCharType="end"/>
        </w:r>
      </w:p>
    </w:sdtContent>
  </w:sdt>
  <w:p w14:paraId="3F33D51D" w14:textId="7ABEAD33" w:rsidR="003C6F9C" w:rsidRDefault="00351695">
    <w:pPr>
      <w:pStyle w:val="Footer"/>
    </w:pPr>
    <w:r>
      <w:t>0</w:t>
    </w:r>
    <w:r w:rsidR="0013673E">
      <w:t>3/23</w:t>
    </w:r>
    <w:r w:rsidR="00475CDB">
      <w:t>/202</w:t>
    </w:r>
    <w: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E23298" w14:textId="77777777" w:rsidR="003D6ADF" w:rsidRDefault="003D6ADF" w:rsidP="00A57EF1">
      <w:pPr>
        <w:spacing w:after="0" w:line="240" w:lineRule="auto"/>
      </w:pPr>
      <w:r>
        <w:separator/>
      </w:r>
    </w:p>
  </w:footnote>
  <w:footnote w:type="continuationSeparator" w:id="0">
    <w:p w14:paraId="37C06343" w14:textId="77777777" w:rsidR="003D6ADF" w:rsidRDefault="003D6ADF" w:rsidP="00A57E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5954C" w14:textId="778C9C54" w:rsidR="001B52F1" w:rsidRDefault="003D6ADF">
    <w:pPr>
      <w:pStyle w:val="Header"/>
    </w:pPr>
    <w:r>
      <w:rPr>
        <w:noProof/>
      </w:rPr>
      <w:pict w14:anchorId="25DBAD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0420469" o:spid="_x0000_s1026" type="#_x0000_t136" style="position:absolute;margin-left:0;margin-top:0;width:583.7pt;height:76.1pt;rotation:315;z-index:-251655168;mso-position-horizontal:center;mso-position-horizontal-relative:margin;mso-position-vertical:center;mso-position-vertical-relative:margin" o:allowincell="f" fillcolor="silver" stroked="f">
          <v:fill opacity=".5"/>
          <v:textpath style="font-family:&quot;Calibri&quot;;font-size:1pt" string="NOT FOR USE UNLESS RETAINED "/>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F3019" w14:textId="29ED9B6B" w:rsidR="00A57EF1" w:rsidRPr="00A57EF1" w:rsidRDefault="003D6ADF" w:rsidP="00A57EF1">
    <w:pPr>
      <w:pStyle w:val="Header"/>
      <w:jc w:val="center"/>
      <w:rPr>
        <w:b/>
        <w:sz w:val="32"/>
        <w:szCs w:val="32"/>
      </w:rPr>
    </w:pPr>
    <w:r>
      <w:rPr>
        <w:noProof/>
      </w:rPr>
      <w:pict w14:anchorId="3645AC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0420470" o:spid="_x0000_s1027" type="#_x0000_t136" style="position:absolute;left:0;text-align:left;margin-left:0;margin-top:0;width:583.7pt;height:76.1pt;rotation:315;z-index:-251653120;mso-position-horizontal:center;mso-position-horizontal-relative:margin;mso-position-vertical:center;mso-position-vertical-relative:margin" o:allowincell="f" fillcolor="silver" stroked="f">
          <v:fill opacity=".5"/>
          <v:textpath style="font-family:&quot;Calibri&quot;;font-size:1pt" string="NOT FOR USE UNLESS RETAINED "/>
          <w10:wrap anchorx="margin" anchory="margin"/>
        </v:shape>
      </w:pict>
    </w:r>
    <w:r w:rsidR="00A57EF1" w:rsidRPr="00A57EF1">
      <w:rPr>
        <w:b/>
        <w:sz w:val="32"/>
        <w:szCs w:val="32"/>
      </w:rPr>
      <w:t>CURRICULUM VITAE</w:t>
    </w:r>
  </w:p>
  <w:p w14:paraId="2954F60A" w14:textId="77777777" w:rsidR="00A57EF1" w:rsidRDefault="00A57EF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72A5D" w14:textId="25A99A57" w:rsidR="001B52F1" w:rsidRDefault="003D6ADF">
    <w:pPr>
      <w:pStyle w:val="Header"/>
    </w:pPr>
    <w:r>
      <w:rPr>
        <w:noProof/>
      </w:rPr>
      <w:pict w14:anchorId="4E22BC9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0420468" o:spid="_x0000_s1025" type="#_x0000_t136" style="position:absolute;margin-left:0;margin-top:0;width:583.7pt;height:76.1pt;rotation:315;z-index:-251657216;mso-position-horizontal:center;mso-position-horizontal-relative:margin;mso-position-vertical:center;mso-position-vertical-relative:margin" o:allowincell="f" fillcolor="silver" stroked="f">
          <v:fill opacity=".5"/>
          <v:textpath style="font-family:&quot;Calibri&quot;;font-size:1pt" string="NOT FOR USE UNLESS RETAINED "/>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32527"/>
    <w:multiLevelType w:val="hybridMultilevel"/>
    <w:tmpl w:val="09521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B25CF8"/>
    <w:multiLevelType w:val="hybridMultilevel"/>
    <w:tmpl w:val="CE368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9B0D44"/>
    <w:multiLevelType w:val="hybridMultilevel"/>
    <w:tmpl w:val="354AD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834720"/>
    <w:multiLevelType w:val="hybridMultilevel"/>
    <w:tmpl w:val="C6926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673C36"/>
    <w:multiLevelType w:val="hybridMultilevel"/>
    <w:tmpl w:val="5F887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2728B2"/>
    <w:multiLevelType w:val="hybridMultilevel"/>
    <w:tmpl w:val="EDA2F7D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32E0D5F"/>
    <w:multiLevelType w:val="hybridMultilevel"/>
    <w:tmpl w:val="8F680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9D6D55"/>
    <w:multiLevelType w:val="hybridMultilevel"/>
    <w:tmpl w:val="B658C7C8"/>
    <w:lvl w:ilvl="0" w:tplc="CFA45D3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9B439C"/>
    <w:multiLevelType w:val="hybridMultilevel"/>
    <w:tmpl w:val="172A016E"/>
    <w:lvl w:ilvl="0" w:tplc="04090001">
      <w:start w:val="1"/>
      <w:numFmt w:val="bullet"/>
      <w:lvlText w:val=""/>
      <w:lvlJc w:val="left"/>
      <w:pPr>
        <w:ind w:left="720" w:hanging="360"/>
      </w:pPr>
      <w:rPr>
        <w:rFonts w:ascii="Symbol" w:hAnsi="Symbol" w:hint="default"/>
      </w:rPr>
    </w:lvl>
    <w:lvl w:ilvl="1" w:tplc="692E99F4">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465F79"/>
    <w:multiLevelType w:val="hybridMultilevel"/>
    <w:tmpl w:val="D0F04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0E3E7F"/>
    <w:multiLevelType w:val="hybridMultilevel"/>
    <w:tmpl w:val="C0C4DA0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359F5DB7"/>
    <w:multiLevelType w:val="hybridMultilevel"/>
    <w:tmpl w:val="168E92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65512AC"/>
    <w:multiLevelType w:val="hybridMultilevel"/>
    <w:tmpl w:val="F698D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3C7837"/>
    <w:multiLevelType w:val="hybridMultilevel"/>
    <w:tmpl w:val="59B86E3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47710842"/>
    <w:multiLevelType w:val="hybridMultilevel"/>
    <w:tmpl w:val="5DC49E2C"/>
    <w:lvl w:ilvl="0" w:tplc="A9966EE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9701FD"/>
    <w:multiLevelType w:val="hybridMultilevel"/>
    <w:tmpl w:val="DF4AB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651055"/>
    <w:multiLevelType w:val="hybridMultilevel"/>
    <w:tmpl w:val="157ED394"/>
    <w:lvl w:ilvl="0" w:tplc="5C64043A">
      <w:start w:val="1"/>
      <w:numFmt w:val="bullet"/>
      <w:lvlText w:val="•"/>
      <w:lvlJc w:val="left"/>
      <w:pPr>
        <w:ind w:left="705" w:firstLine="0"/>
      </w:pPr>
      <w:rPr>
        <w:rFonts w:ascii="Arial" w:eastAsia="Arial" w:hAnsi="Arial" w:cs="Arial"/>
        <w:b w:val="0"/>
        <w:i w:val="0"/>
        <w:strike w:val="0"/>
        <w:dstrike w:val="0"/>
        <w:color w:val="000000"/>
        <w:sz w:val="32"/>
        <w:szCs w:val="32"/>
        <w:u w:val="none" w:color="000000"/>
        <w:effect w:val="none"/>
        <w:bdr w:val="none" w:sz="0" w:space="0" w:color="auto" w:frame="1"/>
        <w:vertAlign w:val="baseline"/>
      </w:rPr>
    </w:lvl>
    <w:lvl w:ilvl="1" w:tplc="F160B104">
      <w:start w:val="1"/>
      <w:numFmt w:val="bullet"/>
      <w:lvlText w:val="o"/>
      <w:lvlJc w:val="left"/>
      <w:pPr>
        <w:ind w:left="144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2" w:tplc="7138DAD4">
      <w:start w:val="1"/>
      <w:numFmt w:val="bullet"/>
      <w:lvlText w:val="▪"/>
      <w:lvlJc w:val="left"/>
      <w:pPr>
        <w:ind w:left="216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BAB41C24">
      <w:start w:val="1"/>
      <w:numFmt w:val="bullet"/>
      <w:lvlText w:val="•"/>
      <w:lvlJc w:val="left"/>
      <w:pPr>
        <w:ind w:left="28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CFAEC508">
      <w:start w:val="1"/>
      <w:numFmt w:val="bullet"/>
      <w:lvlText w:val="o"/>
      <w:lvlJc w:val="left"/>
      <w:pPr>
        <w:ind w:left="360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445A83A4">
      <w:start w:val="1"/>
      <w:numFmt w:val="bullet"/>
      <w:lvlText w:val="▪"/>
      <w:lvlJc w:val="left"/>
      <w:pPr>
        <w:ind w:left="432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AEBCF6EC">
      <w:start w:val="1"/>
      <w:numFmt w:val="bullet"/>
      <w:lvlText w:val="•"/>
      <w:lvlJc w:val="left"/>
      <w:pPr>
        <w:ind w:left="50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607A9C4C">
      <w:start w:val="1"/>
      <w:numFmt w:val="bullet"/>
      <w:lvlText w:val="o"/>
      <w:lvlJc w:val="left"/>
      <w:pPr>
        <w:ind w:left="576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83249996">
      <w:start w:val="1"/>
      <w:numFmt w:val="bullet"/>
      <w:lvlText w:val="▪"/>
      <w:lvlJc w:val="left"/>
      <w:pPr>
        <w:ind w:left="648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abstractNum w:abstractNumId="17" w15:restartNumberingAfterBreak="0">
    <w:nsid w:val="555B510B"/>
    <w:multiLevelType w:val="hybridMultilevel"/>
    <w:tmpl w:val="3B1CF4D2"/>
    <w:lvl w:ilvl="0" w:tplc="878CA21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670F3C"/>
    <w:multiLevelType w:val="multilevel"/>
    <w:tmpl w:val="626C4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FD054BB"/>
    <w:multiLevelType w:val="hybridMultilevel"/>
    <w:tmpl w:val="9F761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5B6359"/>
    <w:multiLevelType w:val="hybridMultilevel"/>
    <w:tmpl w:val="39224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4"/>
  </w:num>
  <w:num w:numId="3">
    <w:abstractNumId w:val="19"/>
  </w:num>
  <w:num w:numId="4">
    <w:abstractNumId w:val="17"/>
  </w:num>
  <w:num w:numId="5">
    <w:abstractNumId w:val="9"/>
  </w:num>
  <w:num w:numId="6">
    <w:abstractNumId w:val="12"/>
  </w:num>
  <w:num w:numId="7">
    <w:abstractNumId w:val="7"/>
  </w:num>
  <w:num w:numId="8">
    <w:abstractNumId w:val="3"/>
  </w:num>
  <w:num w:numId="9">
    <w:abstractNumId w:val="2"/>
  </w:num>
  <w:num w:numId="10">
    <w:abstractNumId w:val="13"/>
  </w:num>
  <w:num w:numId="11">
    <w:abstractNumId w:val="5"/>
  </w:num>
  <w:num w:numId="12">
    <w:abstractNumId w:val="10"/>
  </w:num>
  <w:num w:numId="13">
    <w:abstractNumId w:val="1"/>
  </w:num>
  <w:num w:numId="14">
    <w:abstractNumId w:val="6"/>
  </w:num>
  <w:num w:numId="15">
    <w:abstractNumId w:val="18"/>
  </w:num>
  <w:num w:numId="16">
    <w:abstractNumId w:val="15"/>
  </w:num>
  <w:num w:numId="17">
    <w:abstractNumId w:val="16"/>
  </w:num>
  <w:num w:numId="18">
    <w:abstractNumId w:val="4"/>
  </w:num>
  <w:num w:numId="19">
    <w:abstractNumId w:val="0"/>
  </w:num>
  <w:num w:numId="20">
    <w:abstractNumId w:val="20"/>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BE8"/>
    <w:rsid w:val="0000312A"/>
    <w:rsid w:val="00007EBB"/>
    <w:rsid w:val="00012D44"/>
    <w:rsid w:val="00013369"/>
    <w:rsid w:val="00022BDD"/>
    <w:rsid w:val="0003630B"/>
    <w:rsid w:val="0006456E"/>
    <w:rsid w:val="0008723A"/>
    <w:rsid w:val="00097775"/>
    <w:rsid w:val="000C5CC4"/>
    <w:rsid w:val="000C702B"/>
    <w:rsid w:val="000D1E84"/>
    <w:rsid w:val="00126C6B"/>
    <w:rsid w:val="001322BD"/>
    <w:rsid w:val="0013673E"/>
    <w:rsid w:val="0015002C"/>
    <w:rsid w:val="001570B8"/>
    <w:rsid w:val="001732E8"/>
    <w:rsid w:val="001803CB"/>
    <w:rsid w:val="001B251A"/>
    <w:rsid w:val="001B4B83"/>
    <w:rsid w:val="001B52F1"/>
    <w:rsid w:val="001C5FF6"/>
    <w:rsid w:val="001F7EC1"/>
    <w:rsid w:val="00202BE8"/>
    <w:rsid w:val="00252B30"/>
    <w:rsid w:val="0026312E"/>
    <w:rsid w:val="00263C03"/>
    <w:rsid w:val="00264FF8"/>
    <w:rsid w:val="002A0289"/>
    <w:rsid w:val="002A1746"/>
    <w:rsid w:val="002A2675"/>
    <w:rsid w:val="002B3477"/>
    <w:rsid w:val="002B6931"/>
    <w:rsid w:val="002F66DF"/>
    <w:rsid w:val="0030298E"/>
    <w:rsid w:val="00307C3C"/>
    <w:rsid w:val="0031149B"/>
    <w:rsid w:val="003249D0"/>
    <w:rsid w:val="00330E66"/>
    <w:rsid w:val="0034488F"/>
    <w:rsid w:val="00351499"/>
    <w:rsid w:val="00351695"/>
    <w:rsid w:val="00362F89"/>
    <w:rsid w:val="00382C95"/>
    <w:rsid w:val="003865DD"/>
    <w:rsid w:val="003A2A80"/>
    <w:rsid w:val="003C6F9C"/>
    <w:rsid w:val="003D6ADF"/>
    <w:rsid w:val="003E0BC6"/>
    <w:rsid w:val="00403795"/>
    <w:rsid w:val="00431ECC"/>
    <w:rsid w:val="00433058"/>
    <w:rsid w:val="00470F4B"/>
    <w:rsid w:val="00475CDB"/>
    <w:rsid w:val="00481316"/>
    <w:rsid w:val="004905F7"/>
    <w:rsid w:val="004A540F"/>
    <w:rsid w:val="004B161F"/>
    <w:rsid w:val="004C5329"/>
    <w:rsid w:val="004F13F2"/>
    <w:rsid w:val="0050679C"/>
    <w:rsid w:val="00507303"/>
    <w:rsid w:val="00507BFE"/>
    <w:rsid w:val="00521DD8"/>
    <w:rsid w:val="005862E9"/>
    <w:rsid w:val="00586E24"/>
    <w:rsid w:val="005B0578"/>
    <w:rsid w:val="005D067B"/>
    <w:rsid w:val="005F107B"/>
    <w:rsid w:val="005F6C49"/>
    <w:rsid w:val="00607279"/>
    <w:rsid w:val="006350C6"/>
    <w:rsid w:val="00654581"/>
    <w:rsid w:val="00663B97"/>
    <w:rsid w:val="006A6A27"/>
    <w:rsid w:val="006B310D"/>
    <w:rsid w:val="006C600C"/>
    <w:rsid w:val="006E3026"/>
    <w:rsid w:val="00703049"/>
    <w:rsid w:val="00705691"/>
    <w:rsid w:val="0071741A"/>
    <w:rsid w:val="007328B6"/>
    <w:rsid w:val="00752876"/>
    <w:rsid w:val="00753358"/>
    <w:rsid w:val="00755C0F"/>
    <w:rsid w:val="007C2FAD"/>
    <w:rsid w:val="007C79B5"/>
    <w:rsid w:val="007D407A"/>
    <w:rsid w:val="007D78DB"/>
    <w:rsid w:val="007F7953"/>
    <w:rsid w:val="00817F0E"/>
    <w:rsid w:val="00822376"/>
    <w:rsid w:val="0082645F"/>
    <w:rsid w:val="008323BD"/>
    <w:rsid w:val="0084700D"/>
    <w:rsid w:val="00867103"/>
    <w:rsid w:val="0087024A"/>
    <w:rsid w:val="00875599"/>
    <w:rsid w:val="00885D43"/>
    <w:rsid w:val="008A3C7C"/>
    <w:rsid w:val="008A77F3"/>
    <w:rsid w:val="008B39D8"/>
    <w:rsid w:val="008D3E88"/>
    <w:rsid w:val="008F2900"/>
    <w:rsid w:val="008F6399"/>
    <w:rsid w:val="00906D42"/>
    <w:rsid w:val="00922128"/>
    <w:rsid w:val="009318AC"/>
    <w:rsid w:val="00933F23"/>
    <w:rsid w:val="00935EFA"/>
    <w:rsid w:val="009402F0"/>
    <w:rsid w:val="00965B10"/>
    <w:rsid w:val="00970DBC"/>
    <w:rsid w:val="009C14BB"/>
    <w:rsid w:val="009C3010"/>
    <w:rsid w:val="009D44D4"/>
    <w:rsid w:val="009D7B24"/>
    <w:rsid w:val="009E1607"/>
    <w:rsid w:val="009F1AEE"/>
    <w:rsid w:val="009F6FA5"/>
    <w:rsid w:val="00A32C89"/>
    <w:rsid w:val="00A57EF1"/>
    <w:rsid w:val="00A635E3"/>
    <w:rsid w:val="00A7089E"/>
    <w:rsid w:val="00A75CA7"/>
    <w:rsid w:val="00A908AE"/>
    <w:rsid w:val="00A96105"/>
    <w:rsid w:val="00AD12D5"/>
    <w:rsid w:val="00AE224D"/>
    <w:rsid w:val="00B035C3"/>
    <w:rsid w:val="00B05287"/>
    <w:rsid w:val="00B054C3"/>
    <w:rsid w:val="00B06582"/>
    <w:rsid w:val="00B13A06"/>
    <w:rsid w:val="00B15749"/>
    <w:rsid w:val="00B57EA9"/>
    <w:rsid w:val="00B65FB4"/>
    <w:rsid w:val="00BD536C"/>
    <w:rsid w:val="00BD6556"/>
    <w:rsid w:val="00BF05AE"/>
    <w:rsid w:val="00C05D51"/>
    <w:rsid w:val="00C061F8"/>
    <w:rsid w:val="00C1502D"/>
    <w:rsid w:val="00C15D9F"/>
    <w:rsid w:val="00C2299E"/>
    <w:rsid w:val="00C33ED3"/>
    <w:rsid w:val="00C53053"/>
    <w:rsid w:val="00C54592"/>
    <w:rsid w:val="00C72295"/>
    <w:rsid w:val="00C835E0"/>
    <w:rsid w:val="00C9570E"/>
    <w:rsid w:val="00CA0814"/>
    <w:rsid w:val="00CB2165"/>
    <w:rsid w:val="00CC2543"/>
    <w:rsid w:val="00CE5C10"/>
    <w:rsid w:val="00CE7A06"/>
    <w:rsid w:val="00D023D6"/>
    <w:rsid w:val="00D12F7B"/>
    <w:rsid w:val="00D167A4"/>
    <w:rsid w:val="00D35453"/>
    <w:rsid w:val="00D41621"/>
    <w:rsid w:val="00D471DB"/>
    <w:rsid w:val="00D7303E"/>
    <w:rsid w:val="00D73EF1"/>
    <w:rsid w:val="00DC28FF"/>
    <w:rsid w:val="00E11DC1"/>
    <w:rsid w:val="00E26227"/>
    <w:rsid w:val="00E376AF"/>
    <w:rsid w:val="00E56639"/>
    <w:rsid w:val="00E62A28"/>
    <w:rsid w:val="00E65A2C"/>
    <w:rsid w:val="00E71F01"/>
    <w:rsid w:val="00E84839"/>
    <w:rsid w:val="00EA6FF3"/>
    <w:rsid w:val="00EB23CC"/>
    <w:rsid w:val="00EB5EBB"/>
    <w:rsid w:val="00ED3A04"/>
    <w:rsid w:val="00EE3AD0"/>
    <w:rsid w:val="00EF2B5D"/>
    <w:rsid w:val="00F13377"/>
    <w:rsid w:val="00F206C1"/>
    <w:rsid w:val="00F34F05"/>
    <w:rsid w:val="00F42254"/>
    <w:rsid w:val="00F502C1"/>
    <w:rsid w:val="00F53D3C"/>
    <w:rsid w:val="00F56B73"/>
    <w:rsid w:val="00F57D34"/>
    <w:rsid w:val="00F6074D"/>
    <w:rsid w:val="00F83E4F"/>
    <w:rsid w:val="00F95B05"/>
    <w:rsid w:val="00FC6A10"/>
    <w:rsid w:val="00FD6EB3"/>
    <w:rsid w:val="00FF7C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3C8424"/>
  <w15:docId w15:val="{DD26F923-90DD-4E56-9386-AD3828E61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02BE8"/>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57E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7EF1"/>
  </w:style>
  <w:style w:type="paragraph" w:styleId="Footer">
    <w:name w:val="footer"/>
    <w:basedOn w:val="Normal"/>
    <w:link w:val="FooterChar"/>
    <w:uiPriority w:val="99"/>
    <w:unhideWhenUsed/>
    <w:rsid w:val="00A57E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7EF1"/>
  </w:style>
  <w:style w:type="paragraph" w:styleId="BalloonText">
    <w:name w:val="Balloon Text"/>
    <w:basedOn w:val="Normal"/>
    <w:link w:val="BalloonTextChar"/>
    <w:uiPriority w:val="99"/>
    <w:semiHidden/>
    <w:unhideWhenUsed/>
    <w:rsid w:val="00A57E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7EF1"/>
    <w:rPr>
      <w:rFonts w:ascii="Tahoma" w:hAnsi="Tahoma" w:cs="Tahoma"/>
      <w:sz w:val="16"/>
      <w:szCs w:val="16"/>
    </w:rPr>
  </w:style>
  <w:style w:type="character" w:styleId="Emphasis">
    <w:name w:val="Emphasis"/>
    <w:basedOn w:val="DefaultParagraphFont"/>
    <w:uiPriority w:val="20"/>
    <w:qFormat/>
    <w:rsid w:val="00012D44"/>
    <w:rPr>
      <w:i/>
      <w:iCs/>
      <w:color w:val="000000"/>
    </w:rPr>
  </w:style>
  <w:style w:type="paragraph" w:customStyle="1" w:styleId="SubsectionDate">
    <w:name w:val="Subsection Date"/>
    <w:basedOn w:val="Normal"/>
    <w:rsid w:val="00012D44"/>
    <w:pPr>
      <w:spacing w:after="0"/>
    </w:pPr>
    <w:rPr>
      <w:rFonts w:eastAsiaTheme="minorEastAsia"/>
      <w:color w:val="4F81BD" w:themeColor="accent1"/>
    </w:rPr>
  </w:style>
  <w:style w:type="character" w:styleId="Hyperlink">
    <w:name w:val="Hyperlink"/>
    <w:basedOn w:val="DefaultParagraphFont"/>
    <w:uiPriority w:val="99"/>
    <w:unhideWhenUsed/>
    <w:rsid w:val="00507303"/>
    <w:rPr>
      <w:color w:val="0000FF" w:themeColor="hyperlink"/>
      <w:u w:val="single"/>
    </w:rPr>
  </w:style>
  <w:style w:type="paragraph" w:styleId="ListParagraph">
    <w:name w:val="List Paragraph"/>
    <w:basedOn w:val="Normal"/>
    <w:uiPriority w:val="34"/>
    <w:qFormat/>
    <w:rsid w:val="001C5F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268912">
      <w:bodyDiv w:val="1"/>
      <w:marLeft w:val="0"/>
      <w:marRight w:val="0"/>
      <w:marTop w:val="0"/>
      <w:marBottom w:val="0"/>
      <w:divBdr>
        <w:top w:val="none" w:sz="0" w:space="0" w:color="auto"/>
        <w:left w:val="none" w:sz="0" w:space="0" w:color="auto"/>
        <w:bottom w:val="none" w:sz="0" w:space="0" w:color="auto"/>
        <w:right w:val="none" w:sz="0" w:space="0" w:color="auto"/>
      </w:divBdr>
    </w:div>
    <w:div w:id="857738990">
      <w:bodyDiv w:val="1"/>
      <w:marLeft w:val="0"/>
      <w:marRight w:val="0"/>
      <w:marTop w:val="0"/>
      <w:marBottom w:val="0"/>
      <w:divBdr>
        <w:top w:val="none" w:sz="0" w:space="0" w:color="auto"/>
        <w:left w:val="none" w:sz="0" w:space="0" w:color="auto"/>
        <w:bottom w:val="none" w:sz="0" w:space="0" w:color="auto"/>
        <w:right w:val="none" w:sz="0" w:space="0" w:color="auto"/>
      </w:divBdr>
    </w:div>
    <w:div w:id="996229814">
      <w:bodyDiv w:val="1"/>
      <w:marLeft w:val="0"/>
      <w:marRight w:val="0"/>
      <w:marTop w:val="0"/>
      <w:marBottom w:val="0"/>
      <w:divBdr>
        <w:top w:val="none" w:sz="0" w:space="0" w:color="auto"/>
        <w:left w:val="none" w:sz="0" w:space="0" w:color="auto"/>
        <w:bottom w:val="none" w:sz="0" w:space="0" w:color="auto"/>
        <w:right w:val="none" w:sz="0" w:space="0" w:color="auto"/>
      </w:divBdr>
    </w:div>
    <w:div w:id="1218591859">
      <w:bodyDiv w:val="1"/>
      <w:marLeft w:val="0"/>
      <w:marRight w:val="0"/>
      <w:marTop w:val="0"/>
      <w:marBottom w:val="0"/>
      <w:divBdr>
        <w:top w:val="none" w:sz="0" w:space="0" w:color="auto"/>
        <w:left w:val="none" w:sz="0" w:space="0" w:color="auto"/>
        <w:bottom w:val="none" w:sz="0" w:space="0" w:color="auto"/>
        <w:right w:val="none" w:sz="0" w:space="0" w:color="auto"/>
      </w:divBdr>
    </w:div>
    <w:div w:id="1395471738">
      <w:bodyDiv w:val="1"/>
      <w:marLeft w:val="0"/>
      <w:marRight w:val="0"/>
      <w:marTop w:val="0"/>
      <w:marBottom w:val="0"/>
      <w:divBdr>
        <w:top w:val="none" w:sz="0" w:space="0" w:color="auto"/>
        <w:left w:val="none" w:sz="0" w:space="0" w:color="auto"/>
        <w:bottom w:val="none" w:sz="0" w:space="0" w:color="auto"/>
        <w:right w:val="none" w:sz="0" w:space="0" w:color="auto"/>
      </w:divBdr>
    </w:div>
    <w:div w:id="1509716141">
      <w:bodyDiv w:val="1"/>
      <w:marLeft w:val="0"/>
      <w:marRight w:val="0"/>
      <w:marTop w:val="0"/>
      <w:marBottom w:val="0"/>
      <w:divBdr>
        <w:top w:val="none" w:sz="0" w:space="0" w:color="auto"/>
        <w:left w:val="none" w:sz="0" w:space="0" w:color="auto"/>
        <w:bottom w:val="none" w:sz="0" w:space="0" w:color="auto"/>
        <w:right w:val="none" w:sz="0" w:space="0" w:color="auto"/>
      </w:divBdr>
    </w:div>
    <w:div w:id="1735355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2898</Words>
  <Characters>16525</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Rohde</dc:creator>
  <cp:lastModifiedBy>Paula Rohde</cp:lastModifiedBy>
  <cp:revision>2</cp:revision>
  <dcterms:created xsi:type="dcterms:W3CDTF">2022-03-23T22:15:00Z</dcterms:created>
  <dcterms:modified xsi:type="dcterms:W3CDTF">2022-03-23T22:15:00Z</dcterms:modified>
</cp:coreProperties>
</file>